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0B8F6" w14:textId="77777777" w:rsidR="00B52411" w:rsidRPr="002B372E" w:rsidRDefault="00B52411">
      <w:pPr>
        <w:jc w:val="right"/>
        <w:rPr>
          <w:rFonts w:ascii="Cambria" w:hAnsi="Cambria" w:cs="Arial"/>
          <w:b/>
          <w:color w:val="808080"/>
        </w:rPr>
      </w:pPr>
    </w:p>
    <w:p w14:paraId="2AE47BE0" w14:textId="334CE55B" w:rsidR="00B52411" w:rsidRPr="002B372E" w:rsidRDefault="009A75B6" w:rsidP="002B372E">
      <w:pPr>
        <w:rPr>
          <w:rFonts w:ascii="Cambria" w:hAnsi="Cambria"/>
          <w:b/>
          <w:lang w:eastAsia="en-US"/>
        </w:rPr>
      </w:pPr>
      <w:r w:rsidRPr="002B372E">
        <w:rPr>
          <w:rFonts w:ascii="Cambria" w:hAnsi="Cambria" w:cs="Calibri"/>
          <w:b/>
        </w:rPr>
        <w:t xml:space="preserve">Załącznik nr 3 - </w:t>
      </w:r>
      <w:r w:rsidRPr="002B372E">
        <w:rPr>
          <w:rFonts w:ascii="Cambria" w:hAnsi="Cambria"/>
          <w:b/>
          <w:lang w:eastAsia="en-US"/>
        </w:rPr>
        <w:t xml:space="preserve">do warunków konkursu na wykonawców i dostawców </w:t>
      </w:r>
      <w:r w:rsidR="002B372E" w:rsidRPr="002B372E">
        <w:rPr>
          <w:rFonts w:ascii="Cambria" w:hAnsi="Cambria"/>
          <w:b/>
          <w:lang w:eastAsia="en-US"/>
        </w:rPr>
        <w:t>Programu Ograniczenia Niskiej Emisji na terenie miasta Imielin na lata 2021-2023 - rok 2022</w:t>
      </w:r>
      <w:r w:rsidRPr="002B372E">
        <w:rPr>
          <w:rFonts w:ascii="Cambria" w:hAnsi="Cambria"/>
          <w:b/>
          <w:lang w:eastAsia="en-US"/>
        </w:rPr>
        <w:t>”</w:t>
      </w:r>
    </w:p>
    <w:p w14:paraId="1A71174B" w14:textId="77777777" w:rsidR="00B52411" w:rsidRPr="002B372E" w:rsidRDefault="00B52411">
      <w:pPr>
        <w:rPr>
          <w:rFonts w:ascii="Cambria" w:hAnsi="Cambria" w:cs="Calibri"/>
          <w:b/>
        </w:rPr>
      </w:pPr>
    </w:p>
    <w:p w14:paraId="7F9766B1" w14:textId="77777777" w:rsidR="00B52411" w:rsidRPr="002B372E" w:rsidRDefault="009A75B6">
      <w:pPr>
        <w:spacing w:line="360" w:lineRule="auto"/>
        <w:jc w:val="center"/>
        <w:rPr>
          <w:rFonts w:ascii="Cambria" w:hAnsi="Cambria" w:cs="Calibri"/>
          <w:b/>
        </w:rPr>
      </w:pPr>
      <w:r w:rsidRPr="002B372E">
        <w:rPr>
          <w:rFonts w:ascii="Cambria" w:hAnsi="Cambria" w:cs="Calibri"/>
          <w:b/>
        </w:rPr>
        <w:t xml:space="preserve">ZASADY OPRACOWANIA PRZEDMIARÓW I KOSZTORYSÓW </w:t>
      </w:r>
    </w:p>
    <w:p w14:paraId="6E4B9B52" w14:textId="39EA509F" w:rsidR="00B52411" w:rsidRPr="002B372E" w:rsidRDefault="009A75B6">
      <w:pPr>
        <w:widowControl w:val="0"/>
        <w:spacing w:line="360" w:lineRule="auto"/>
        <w:jc w:val="center"/>
        <w:rPr>
          <w:rFonts w:ascii="Cambria" w:hAnsi="Cambria" w:cs="Calibri"/>
          <w:b/>
          <w:lang w:eastAsia="en-US"/>
        </w:rPr>
      </w:pPr>
      <w:r w:rsidRPr="002B372E">
        <w:rPr>
          <w:rFonts w:ascii="Cambria" w:hAnsi="Cambria" w:cs="Calibri"/>
          <w:b/>
          <w:lang w:eastAsia="en-US"/>
        </w:rPr>
        <w:t>„PROGRAMU OGRANICZENIA NISKIEJ EMISJI NA TERENIE MIASTA IMIELIN NA LATA 2021-2023 - ROK 202</w:t>
      </w:r>
      <w:r w:rsidR="002B372E">
        <w:rPr>
          <w:rFonts w:ascii="Cambria" w:hAnsi="Cambria" w:cs="Calibri"/>
          <w:b/>
          <w:lang w:eastAsia="en-US"/>
        </w:rPr>
        <w:t>2</w:t>
      </w:r>
      <w:r w:rsidRPr="002B372E">
        <w:rPr>
          <w:rFonts w:ascii="Cambria" w:hAnsi="Cambria" w:cs="Calibri"/>
          <w:b/>
          <w:lang w:eastAsia="en-US"/>
        </w:rPr>
        <w:t xml:space="preserve">”: </w:t>
      </w:r>
    </w:p>
    <w:p w14:paraId="65927EEA" w14:textId="77777777" w:rsidR="00B52411" w:rsidRPr="002B372E" w:rsidRDefault="009A75B6">
      <w:pPr>
        <w:widowControl w:val="0"/>
        <w:spacing w:line="360" w:lineRule="auto"/>
        <w:jc w:val="center"/>
        <w:rPr>
          <w:rFonts w:ascii="Cambria" w:hAnsi="Cambria" w:cs="Calibri"/>
          <w:b/>
          <w:lang w:eastAsia="en-US"/>
        </w:rPr>
      </w:pPr>
      <w:r w:rsidRPr="002B372E">
        <w:rPr>
          <w:rFonts w:ascii="Cambria" w:hAnsi="Cambria" w:cs="Calibri"/>
          <w:b/>
          <w:lang w:eastAsia="en-US"/>
        </w:rPr>
        <w:t xml:space="preserve">MODERNIZACJA KOTŁOWNI: MONTAŻ KOTŁÓW GAZOWYCH I POMP CIEPŁA </w:t>
      </w:r>
    </w:p>
    <w:p w14:paraId="401BC707" w14:textId="490EC915" w:rsidR="00B52411" w:rsidRPr="002B372E" w:rsidRDefault="009A75B6">
      <w:pPr>
        <w:spacing w:line="360" w:lineRule="auto"/>
        <w:jc w:val="both"/>
        <w:rPr>
          <w:rFonts w:ascii="Cambria" w:hAnsi="Cambria"/>
        </w:rPr>
      </w:pPr>
      <w:r w:rsidRPr="002B372E">
        <w:rPr>
          <w:rFonts w:ascii="Cambria" w:hAnsi="Cambria" w:cs="Calibri"/>
        </w:rPr>
        <w:tab/>
        <w:t>Przyjmuje się następujące zasady opracowania i wykonania przedmiarów i kosztorysów dla potrzeb Programu Ograniczenia Niskiej Emisji na terenie miasta Imielin na lata 2021-2023 – rok 202</w:t>
      </w:r>
      <w:r w:rsidR="002B372E">
        <w:rPr>
          <w:rFonts w:ascii="Cambria" w:hAnsi="Cambria" w:cs="Calibri"/>
        </w:rPr>
        <w:t>2</w:t>
      </w:r>
      <w:r w:rsidRPr="002B372E">
        <w:rPr>
          <w:rFonts w:ascii="Cambria" w:hAnsi="Cambria" w:cs="Calibri"/>
        </w:rPr>
        <w:t>:</w:t>
      </w:r>
      <w:r w:rsidRPr="002B372E">
        <w:rPr>
          <w:rFonts w:ascii="Cambria" w:hAnsi="Cambria" w:cs="Calibri"/>
        </w:rPr>
        <w:tab/>
      </w:r>
    </w:p>
    <w:p w14:paraId="04AF203A" w14:textId="77777777" w:rsidR="00B52411" w:rsidRPr="002B372E" w:rsidRDefault="009A75B6">
      <w:pPr>
        <w:spacing w:line="360" w:lineRule="auto"/>
        <w:jc w:val="both"/>
        <w:rPr>
          <w:rFonts w:ascii="Cambria" w:hAnsi="Cambria" w:cs="Calibri"/>
        </w:rPr>
      </w:pPr>
      <w:r w:rsidRPr="002B372E">
        <w:rPr>
          <w:rFonts w:ascii="Cambria" w:hAnsi="Cambria" w:cs="Calibri"/>
        </w:rPr>
        <w:t xml:space="preserve">Podstawa opracowania </w:t>
      </w:r>
      <w:proofErr w:type="spellStart"/>
      <w:r w:rsidRPr="002B372E">
        <w:rPr>
          <w:rFonts w:ascii="Cambria" w:hAnsi="Cambria" w:cs="Calibri"/>
        </w:rPr>
        <w:t>KNR</w:t>
      </w:r>
      <w:proofErr w:type="spellEnd"/>
      <w:r w:rsidRPr="002B372E">
        <w:rPr>
          <w:rFonts w:ascii="Cambria" w:hAnsi="Cambria" w:cs="Calibri"/>
        </w:rPr>
        <w:t xml:space="preserve">, </w:t>
      </w:r>
      <w:proofErr w:type="spellStart"/>
      <w:r w:rsidRPr="002B372E">
        <w:rPr>
          <w:rFonts w:ascii="Cambria" w:hAnsi="Cambria" w:cs="Calibri"/>
        </w:rPr>
        <w:t>KNR</w:t>
      </w:r>
      <w:proofErr w:type="spellEnd"/>
      <w:r w:rsidRPr="002B372E">
        <w:rPr>
          <w:rFonts w:ascii="Cambria" w:hAnsi="Cambria" w:cs="Calibri"/>
        </w:rPr>
        <w:t xml:space="preserve"> </w:t>
      </w:r>
      <w:proofErr w:type="spellStart"/>
      <w:r w:rsidRPr="002B372E">
        <w:rPr>
          <w:rFonts w:ascii="Cambria" w:hAnsi="Cambria" w:cs="Calibri"/>
        </w:rPr>
        <w:t>Wacetob</w:t>
      </w:r>
      <w:proofErr w:type="spellEnd"/>
      <w:r w:rsidRPr="002B372E">
        <w:rPr>
          <w:rFonts w:ascii="Cambria" w:hAnsi="Cambria" w:cs="Calibri"/>
        </w:rPr>
        <w:t>, kalkulacje indywidualne zgodnie z załączonymi wzorami.</w:t>
      </w:r>
    </w:p>
    <w:p w14:paraId="4D740BE3" w14:textId="0BF4B659" w:rsidR="00B52411" w:rsidRPr="002B372E" w:rsidRDefault="009A75B6">
      <w:pPr>
        <w:numPr>
          <w:ilvl w:val="0"/>
          <w:numId w:val="1"/>
        </w:numPr>
        <w:spacing w:line="360" w:lineRule="auto"/>
        <w:ind w:left="360"/>
        <w:jc w:val="both"/>
        <w:rPr>
          <w:rFonts w:ascii="Cambria" w:hAnsi="Cambria" w:cs="Calibri"/>
        </w:rPr>
      </w:pPr>
      <w:r w:rsidRPr="002B372E">
        <w:rPr>
          <w:rFonts w:ascii="Cambria" w:hAnsi="Cambria" w:cs="Calibri"/>
        </w:rPr>
        <w:t>stawka robocizny do 1</w:t>
      </w:r>
      <w:r w:rsidR="002B372E">
        <w:rPr>
          <w:rFonts w:ascii="Cambria" w:hAnsi="Cambria" w:cs="Calibri"/>
        </w:rPr>
        <w:t>9</w:t>
      </w:r>
      <w:r w:rsidRPr="002B372E">
        <w:rPr>
          <w:rFonts w:ascii="Cambria" w:hAnsi="Cambria" w:cs="Calibri"/>
        </w:rPr>
        <w:t>,00 zł/r-g,</w:t>
      </w:r>
    </w:p>
    <w:p w14:paraId="77F8F3DB" w14:textId="77777777" w:rsidR="00B52411" w:rsidRPr="002B372E" w:rsidRDefault="009A75B6">
      <w:pPr>
        <w:numPr>
          <w:ilvl w:val="0"/>
          <w:numId w:val="1"/>
        </w:numPr>
        <w:spacing w:line="360" w:lineRule="auto"/>
        <w:ind w:left="360"/>
        <w:jc w:val="both"/>
        <w:rPr>
          <w:rFonts w:ascii="Cambria" w:hAnsi="Cambria" w:cs="Calibri"/>
        </w:rPr>
      </w:pPr>
      <w:r w:rsidRPr="002B372E">
        <w:rPr>
          <w:rFonts w:ascii="Cambria" w:hAnsi="Cambria" w:cs="Calibri"/>
        </w:rPr>
        <w:t>koszty pośrednie do 50% R i S</w:t>
      </w:r>
    </w:p>
    <w:p w14:paraId="24B00415" w14:textId="77777777" w:rsidR="00B52411" w:rsidRPr="002B372E" w:rsidRDefault="009A75B6">
      <w:pPr>
        <w:numPr>
          <w:ilvl w:val="0"/>
          <w:numId w:val="1"/>
        </w:numPr>
        <w:spacing w:line="360" w:lineRule="auto"/>
        <w:ind w:left="360"/>
        <w:jc w:val="both"/>
        <w:rPr>
          <w:rFonts w:ascii="Cambria" w:hAnsi="Cambria" w:cs="Calibri"/>
        </w:rPr>
      </w:pPr>
      <w:r w:rsidRPr="002B372E">
        <w:rPr>
          <w:rFonts w:ascii="Cambria" w:hAnsi="Cambria" w:cs="Calibri"/>
        </w:rPr>
        <w:t xml:space="preserve">zysk od R, S i </w:t>
      </w:r>
      <w:proofErr w:type="spellStart"/>
      <w:r w:rsidRPr="002B372E">
        <w:rPr>
          <w:rFonts w:ascii="Cambria" w:hAnsi="Cambria" w:cs="Calibri"/>
        </w:rPr>
        <w:t>Kp</w:t>
      </w:r>
      <w:proofErr w:type="spellEnd"/>
      <w:r w:rsidRPr="002B372E">
        <w:rPr>
          <w:rFonts w:ascii="Cambria" w:hAnsi="Cambria" w:cs="Calibri"/>
        </w:rPr>
        <w:t xml:space="preserve"> – do 10%</w:t>
      </w:r>
    </w:p>
    <w:p w14:paraId="0F996649" w14:textId="77777777" w:rsidR="00B52411" w:rsidRPr="002B372E" w:rsidRDefault="009A75B6">
      <w:pPr>
        <w:spacing w:line="360" w:lineRule="auto"/>
        <w:ind w:left="425"/>
        <w:jc w:val="both"/>
        <w:rPr>
          <w:rFonts w:ascii="Cambria" w:hAnsi="Cambria" w:cs="Calibri"/>
        </w:rPr>
      </w:pPr>
      <w:r w:rsidRPr="002B372E">
        <w:rPr>
          <w:rFonts w:ascii="Cambria" w:hAnsi="Cambria" w:cs="Calibri"/>
          <w:b/>
          <w:bCs/>
        </w:rPr>
        <w:t>CENY RYCZAŁTOWE:</w:t>
      </w:r>
    </w:p>
    <w:p w14:paraId="0AF5AB08" w14:textId="77777777" w:rsidR="00B52411" w:rsidRPr="002B372E" w:rsidRDefault="009A75B6">
      <w:pPr>
        <w:numPr>
          <w:ilvl w:val="1"/>
          <w:numId w:val="1"/>
        </w:numPr>
        <w:spacing w:line="360" w:lineRule="auto"/>
        <w:ind w:left="426"/>
        <w:jc w:val="both"/>
        <w:rPr>
          <w:rFonts w:ascii="Cambria" w:hAnsi="Cambria" w:cs="Calibri"/>
        </w:rPr>
      </w:pPr>
      <w:r w:rsidRPr="002B372E">
        <w:rPr>
          <w:rFonts w:ascii="Cambria" w:hAnsi="Cambria" w:cs="Calibri"/>
        </w:rPr>
        <w:t>opłata za odbiór kominiarski - 150 zł + VAT (mieszkaniec za opinię wstępną, wykonawca za odbiór końcowy)</w:t>
      </w:r>
    </w:p>
    <w:p w14:paraId="0DAF0157" w14:textId="77777777" w:rsidR="00B52411" w:rsidRPr="002B372E" w:rsidRDefault="009A75B6">
      <w:pPr>
        <w:numPr>
          <w:ilvl w:val="1"/>
          <w:numId w:val="1"/>
        </w:numPr>
        <w:spacing w:line="360" w:lineRule="auto"/>
        <w:ind w:left="426"/>
        <w:jc w:val="both"/>
        <w:rPr>
          <w:rFonts w:ascii="Cambria" w:hAnsi="Cambria" w:cs="Calibri"/>
        </w:rPr>
      </w:pPr>
      <w:r w:rsidRPr="002B372E">
        <w:rPr>
          <w:rFonts w:ascii="Cambria" w:hAnsi="Cambria" w:cs="Calibri"/>
        </w:rPr>
        <w:t>malowanie i izolacja przewodów śr. 20 ÷ 50:</w:t>
      </w:r>
      <w:r w:rsidRPr="002B372E">
        <w:rPr>
          <w:rFonts w:ascii="Cambria" w:hAnsi="Cambria" w:cs="Calibri"/>
        </w:rPr>
        <w:tab/>
      </w:r>
      <w:r w:rsidRPr="002B372E">
        <w:rPr>
          <w:rFonts w:ascii="Cambria" w:hAnsi="Cambria" w:cs="Calibri"/>
        </w:rPr>
        <w:tab/>
      </w:r>
      <w:r w:rsidRPr="002B372E">
        <w:rPr>
          <w:rFonts w:ascii="Cambria" w:hAnsi="Cambria" w:cs="Calibri"/>
        </w:rPr>
        <w:tab/>
      </w:r>
      <w:r w:rsidRPr="002B372E">
        <w:rPr>
          <w:rFonts w:ascii="Cambria" w:hAnsi="Cambria" w:cs="Calibri"/>
        </w:rPr>
        <w:tab/>
        <w:t>max. 10 zł/</w:t>
      </w:r>
      <w:proofErr w:type="spellStart"/>
      <w:r w:rsidRPr="002B372E">
        <w:rPr>
          <w:rFonts w:ascii="Cambria" w:hAnsi="Cambria" w:cs="Calibri"/>
        </w:rPr>
        <w:t>mb</w:t>
      </w:r>
      <w:proofErr w:type="spellEnd"/>
      <w:r w:rsidRPr="002B372E">
        <w:rPr>
          <w:rFonts w:ascii="Cambria" w:hAnsi="Cambria" w:cs="Calibri"/>
        </w:rPr>
        <w:t xml:space="preserve"> + VAT </w:t>
      </w:r>
    </w:p>
    <w:p w14:paraId="0DD31943" w14:textId="77777777" w:rsidR="00B52411" w:rsidRPr="002B372E" w:rsidRDefault="009A75B6">
      <w:pPr>
        <w:numPr>
          <w:ilvl w:val="1"/>
          <w:numId w:val="1"/>
        </w:numPr>
        <w:spacing w:line="360" w:lineRule="auto"/>
        <w:ind w:left="426"/>
        <w:jc w:val="both"/>
        <w:rPr>
          <w:rFonts w:ascii="Cambria" w:hAnsi="Cambria"/>
        </w:rPr>
      </w:pPr>
      <w:r w:rsidRPr="002B372E">
        <w:rPr>
          <w:rFonts w:ascii="Cambria" w:hAnsi="Cambria" w:cs="Calibri"/>
        </w:rPr>
        <w:t>wykucie otworów:</w:t>
      </w:r>
      <w:r w:rsidRPr="002B372E">
        <w:rPr>
          <w:rFonts w:ascii="Cambria" w:hAnsi="Cambria" w:cs="Calibri"/>
        </w:rPr>
        <w:tab/>
      </w:r>
      <w:r w:rsidRPr="002B372E">
        <w:rPr>
          <w:rFonts w:ascii="Cambria" w:hAnsi="Cambria" w:cs="Calibri"/>
        </w:rPr>
        <w:tab/>
      </w:r>
      <w:r w:rsidRPr="002B372E">
        <w:rPr>
          <w:rFonts w:ascii="Cambria" w:hAnsi="Cambria" w:cs="Calibri"/>
        </w:rPr>
        <w:tab/>
      </w:r>
      <w:r w:rsidRPr="002B372E">
        <w:rPr>
          <w:rFonts w:ascii="Cambria" w:hAnsi="Cambria" w:cs="Calibri"/>
        </w:rPr>
        <w:tab/>
      </w:r>
      <w:r w:rsidRPr="002B372E">
        <w:rPr>
          <w:rFonts w:ascii="Cambria" w:hAnsi="Cambria" w:cs="Calibri"/>
        </w:rPr>
        <w:tab/>
      </w:r>
      <w:r w:rsidRPr="002B372E">
        <w:rPr>
          <w:rFonts w:ascii="Cambria" w:hAnsi="Cambria" w:cs="Calibri"/>
        </w:rPr>
        <w:tab/>
      </w:r>
      <w:r w:rsidRPr="002B372E">
        <w:rPr>
          <w:rFonts w:ascii="Cambria" w:hAnsi="Cambria" w:cs="Calibri"/>
        </w:rPr>
        <w:tab/>
        <w:t>max. 50 zł/</w:t>
      </w:r>
      <w:proofErr w:type="spellStart"/>
      <w:r w:rsidRPr="002B372E">
        <w:rPr>
          <w:rFonts w:ascii="Cambria" w:hAnsi="Cambria" w:cs="Calibri"/>
        </w:rPr>
        <w:t>szt</w:t>
      </w:r>
      <w:proofErr w:type="spellEnd"/>
      <w:r w:rsidRPr="002B372E">
        <w:rPr>
          <w:rFonts w:ascii="Cambria" w:hAnsi="Cambria" w:cs="Calibri"/>
        </w:rPr>
        <w:t xml:space="preserve"> + VAT</w:t>
      </w:r>
    </w:p>
    <w:p w14:paraId="767CCAB8" w14:textId="77777777" w:rsidR="00B52411" w:rsidRPr="002B372E" w:rsidRDefault="009A75B6">
      <w:pPr>
        <w:numPr>
          <w:ilvl w:val="1"/>
          <w:numId w:val="1"/>
        </w:numPr>
        <w:spacing w:line="360" w:lineRule="auto"/>
        <w:ind w:left="426"/>
        <w:jc w:val="both"/>
        <w:rPr>
          <w:rFonts w:ascii="Cambria" w:hAnsi="Cambria"/>
        </w:rPr>
      </w:pPr>
      <w:r w:rsidRPr="002B372E">
        <w:rPr>
          <w:rFonts w:ascii="Cambria" w:hAnsi="Cambria" w:cs="Calibri"/>
        </w:rPr>
        <w:t>zamurowanie otworów:</w:t>
      </w:r>
      <w:r w:rsidRPr="002B372E">
        <w:rPr>
          <w:rFonts w:ascii="Cambria" w:hAnsi="Cambria" w:cs="Calibri"/>
        </w:rPr>
        <w:tab/>
      </w:r>
      <w:r w:rsidRPr="002B372E">
        <w:rPr>
          <w:rFonts w:ascii="Cambria" w:hAnsi="Cambria" w:cs="Calibri"/>
        </w:rPr>
        <w:tab/>
      </w:r>
      <w:r w:rsidRPr="002B372E">
        <w:rPr>
          <w:rFonts w:ascii="Cambria" w:hAnsi="Cambria" w:cs="Calibri"/>
        </w:rPr>
        <w:tab/>
      </w:r>
      <w:r w:rsidRPr="002B372E">
        <w:rPr>
          <w:rFonts w:ascii="Cambria" w:hAnsi="Cambria" w:cs="Calibri"/>
        </w:rPr>
        <w:tab/>
      </w:r>
      <w:r w:rsidRPr="002B372E">
        <w:rPr>
          <w:rFonts w:ascii="Cambria" w:hAnsi="Cambria" w:cs="Calibri"/>
        </w:rPr>
        <w:tab/>
      </w:r>
      <w:r w:rsidRPr="002B372E">
        <w:rPr>
          <w:rFonts w:ascii="Cambria" w:hAnsi="Cambria" w:cs="Calibri"/>
        </w:rPr>
        <w:tab/>
        <w:t>max. 50 zł/</w:t>
      </w:r>
      <w:proofErr w:type="spellStart"/>
      <w:r w:rsidRPr="002B372E">
        <w:rPr>
          <w:rFonts w:ascii="Cambria" w:hAnsi="Cambria" w:cs="Calibri"/>
        </w:rPr>
        <w:t>szt</w:t>
      </w:r>
      <w:proofErr w:type="spellEnd"/>
      <w:r w:rsidRPr="002B372E">
        <w:rPr>
          <w:rFonts w:ascii="Cambria" w:hAnsi="Cambria" w:cs="Calibri"/>
        </w:rPr>
        <w:t xml:space="preserve"> + VAT</w:t>
      </w:r>
    </w:p>
    <w:p w14:paraId="2C79FB91" w14:textId="77777777" w:rsidR="00B52411" w:rsidRPr="002B372E" w:rsidRDefault="009A75B6">
      <w:pPr>
        <w:numPr>
          <w:ilvl w:val="1"/>
          <w:numId w:val="1"/>
        </w:numPr>
        <w:spacing w:line="360" w:lineRule="auto"/>
        <w:ind w:left="426"/>
        <w:jc w:val="both"/>
        <w:rPr>
          <w:rFonts w:ascii="Cambria" w:hAnsi="Cambria"/>
        </w:rPr>
      </w:pPr>
      <w:r w:rsidRPr="002B372E">
        <w:rPr>
          <w:rFonts w:ascii="Cambria" w:hAnsi="Cambria" w:cs="Calibri"/>
        </w:rPr>
        <w:t xml:space="preserve">rozruch kotła, ruch na gorąco, szkolenie: </w:t>
      </w:r>
      <w:r w:rsidRPr="002B372E">
        <w:rPr>
          <w:rFonts w:ascii="Cambria" w:hAnsi="Cambria" w:cs="Calibri"/>
        </w:rPr>
        <w:tab/>
      </w:r>
      <w:r w:rsidRPr="002B372E">
        <w:rPr>
          <w:rFonts w:ascii="Cambria" w:hAnsi="Cambria" w:cs="Calibri"/>
        </w:rPr>
        <w:tab/>
      </w:r>
      <w:r w:rsidRPr="002B372E">
        <w:rPr>
          <w:rFonts w:ascii="Cambria" w:hAnsi="Cambria" w:cs="Calibri"/>
        </w:rPr>
        <w:tab/>
      </w:r>
      <w:r w:rsidRPr="002B372E">
        <w:rPr>
          <w:rFonts w:ascii="Cambria" w:hAnsi="Cambria" w:cs="Calibri"/>
        </w:rPr>
        <w:tab/>
        <w:t>max. 90 zł + VAT</w:t>
      </w:r>
    </w:p>
    <w:p w14:paraId="5EB4B3EE" w14:textId="77777777" w:rsidR="00B52411" w:rsidRPr="002B372E" w:rsidRDefault="009A75B6">
      <w:pPr>
        <w:suppressAutoHyphens/>
        <w:spacing w:line="360" w:lineRule="auto"/>
        <w:ind w:left="426"/>
        <w:jc w:val="both"/>
        <w:rPr>
          <w:rFonts w:ascii="Cambria" w:hAnsi="Cambria" w:cs="Calibri"/>
        </w:rPr>
      </w:pPr>
      <w:r w:rsidRPr="002B372E">
        <w:rPr>
          <w:rFonts w:ascii="Cambria" w:hAnsi="Cambria" w:cs="Calibri"/>
          <w:b/>
          <w:bCs/>
        </w:rPr>
        <w:t>CENY MATERIAŁÓW PODSTAWOWYCH:</w:t>
      </w:r>
    </w:p>
    <w:p w14:paraId="55678B86" w14:textId="77777777" w:rsidR="00B52411" w:rsidRPr="002B372E" w:rsidRDefault="009A75B6">
      <w:pPr>
        <w:pStyle w:val="Akapitzlist"/>
        <w:numPr>
          <w:ilvl w:val="0"/>
          <w:numId w:val="4"/>
        </w:numPr>
        <w:spacing w:line="360" w:lineRule="auto"/>
        <w:ind w:left="851" w:hanging="494"/>
        <w:jc w:val="both"/>
        <w:rPr>
          <w:rFonts w:ascii="Cambria" w:hAnsi="Cambria" w:cs="Calibri"/>
          <w:b/>
          <w:bCs/>
        </w:rPr>
      </w:pPr>
      <w:r w:rsidRPr="002B372E">
        <w:rPr>
          <w:rFonts w:ascii="Cambria" w:hAnsi="Cambria" w:cs="Calibri"/>
          <w:b/>
          <w:bCs/>
        </w:rPr>
        <w:t>kocioł - wg. ceny ofertowej w złożonej ofercie cenowej do konkursu.</w:t>
      </w:r>
    </w:p>
    <w:p w14:paraId="00607A43" w14:textId="1B4D98C3" w:rsidR="00B52411" w:rsidRDefault="009A75B6">
      <w:pPr>
        <w:pStyle w:val="Akapitzlist"/>
        <w:numPr>
          <w:ilvl w:val="0"/>
          <w:numId w:val="4"/>
        </w:numPr>
        <w:spacing w:line="360" w:lineRule="auto"/>
        <w:ind w:left="851" w:hanging="494"/>
        <w:jc w:val="both"/>
        <w:rPr>
          <w:rFonts w:ascii="Cambria" w:hAnsi="Cambria" w:cs="Calibri"/>
        </w:rPr>
      </w:pPr>
      <w:r w:rsidRPr="002B372E">
        <w:rPr>
          <w:rFonts w:ascii="Cambria" w:hAnsi="Cambria" w:cs="Calibri"/>
        </w:rPr>
        <w:t xml:space="preserve">pompa 100 </w:t>
      </w:r>
      <w:proofErr w:type="spellStart"/>
      <w:r w:rsidRPr="002B372E">
        <w:rPr>
          <w:rFonts w:ascii="Cambria" w:hAnsi="Cambria" w:cs="Calibri"/>
        </w:rPr>
        <w:t>UPS</w:t>
      </w:r>
      <w:proofErr w:type="spellEnd"/>
      <w:r w:rsidRPr="002B372E">
        <w:rPr>
          <w:rFonts w:ascii="Cambria" w:hAnsi="Cambria" w:cs="Calibri"/>
        </w:rPr>
        <w:t xml:space="preserve"> 25/40: </w:t>
      </w:r>
      <w:r w:rsidRPr="002B372E">
        <w:rPr>
          <w:rFonts w:ascii="Cambria" w:hAnsi="Cambria" w:cs="Calibri"/>
        </w:rPr>
        <w:tab/>
        <w:t xml:space="preserve">max. </w:t>
      </w:r>
      <w:r w:rsidR="002B372E">
        <w:rPr>
          <w:rFonts w:ascii="Cambria" w:hAnsi="Cambria" w:cs="Calibri"/>
        </w:rPr>
        <w:t>7</w:t>
      </w:r>
      <w:r w:rsidRPr="002B372E">
        <w:rPr>
          <w:rFonts w:ascii="Cambria" w:hAnsi="Cambria" w:cs="Calibri"/>
        </w:rPr>
        <w:t>00,00 zł/</w:t>
      </w:r>
      <w:proofErr w:type="spellStart"/>
      <w:r w:rsidRPr="002B372E">
        <w:rPr>
          <w:rFonts w:ascii="Cambria" w:hAnsi="Cambria" w:cs="Calibri"/>
        </w:rPr>
        <w:t>kpl</w:t>
      </w:r>
      <w:proofErr w:type="spellEnd"/>
      <w:r w:rsidRPr="002B372E">
        <w:rPr>
          <w:rFonts w:ascii="Cambria" w:hAnsi="Cambria" w:cs="Calibri"/>
        </w:rPr>
        <w:t>.</w:t>
      </w:r>
    </w:p>
    <w:p w14:paraId="59539EDD" w14:textId="1B73F6D1" w:rsidR="002B372E" w:rsidRPr="002B372E" w:rsidRDefault="002B372E">
      <w:pPr>
        <w:pStyle w:val="Akapitzlist"/>
        <w:numPr>
          <w:ilvl w:val="0"/>
          <w:numId w:val="4"/>
        </w:numPr>
        <w:spacing w:line="360" w:lineRule="auto"/>
        <w:ind w:left="851" w:hanging="494"/>
        <w:jc w:val="both"/>
        <w:rPr>
          <w:rFonts w:ascii="Cambria" w:hAnsi="Cambria" w:cs="Calibri"/>
          <w:sz w:val="22"/>
          <w:szCs w:val="22"/>
        </w:rPr>
      </w:pPr>
      <w:r w:rsidRPr="002B372E">
        <w:rPr>
          <w:rFonts w:ascii="Cambria" w:hAnsi="Cambria" w:cs="CIDFont+F2"/>
        </w:rPr>
        <w:t xml:space="preserve">pompa 100 </w:t>
      </w:r>
      <w:proofErr w:type="spellStart"/>
      <w:r w:rsidRPr="002B372E">
        <w:rPr>
          <w:rFonts w:ascii="Cambria" w:hAnsi="Cambria" w:cs="CIDFont+F2"/>
        </w:rPr>
        <w:t>UPS</w:t>
      </w:r>
      <w:proofErr w:type="spellEnd"/>
      <w:r w:rsidRPr="002B372E">
        <w:rPr>
          <w:rFonts w:ascii="Cambria" w:hAnsi="Cambria" w:cs="CIDFont+F2"/>
        </w:rPr>
        <w:t xml:space="preserve"> 25/60</w:t>
      </w:r>
      <w:r>
        <w:rPr>
          <w:rFonts w:ascii="Cambria" w:hAnsi="Cambria" w:cs="CIDFont+F2"/>
        </w:rPr>
        <w:tab/>
      </w:r>
      <w:r>
        <w:rPr>
          <w:rFonts w:ascii="Cambria" w:hAnsi="Cambria" w:cs="CIDFont+F2"/>
        </w:rPr>
        <w:tab/>
      </w:r>
      <w:r w:rsidRPr="002B372E">
        <w:rPr>
          <w:rFonts w:ascii="Cambria" w:hAnsi="Cambria" w:cs="CIDFont+F2"/>
        </w:rPr>
        <w:t xml:space="preserve">max. </w:t>
      </w:r>
      <w:r>
        <w:rPr>
          <w:rFonts w:ascii="Cambria" w:hAnsi="Cambria" w:cs="CIDFont+F2"/>
        </w:rPr>
        <w:t>9</w:t>
      </w:r>
      <w:r w:rsidRPr="002B372E">
        <w:rPr>
          <w:rFonts w:ascii="Cambria" w:hAnsi="Cambria" w:cs="CIDFont+F2"/>
        </w:rPr>
        <w:t>00,00 zł/</w:t>
      </w:r>
      <w:proofErr w:type="spellStart"/>
      <w:r w:rsidRPr="002B372E">
        <w:rPr>
          <w:rFonts w:ascii="Cambria" w:hAnsi="Cambria" w:cs="CIDFont+F2"/>
        </w:rPr>
        <w:t>kpl</w:t>
      </w:r>
      <w:proofErr w:type="spellEnd"/>
      <w:r w:rsidRPr="002B372E">
        <w:rPr>
          <w:rFonts w:ascii="Cambria" w:hAnsi="Cambria" w:cs="CIDFont+F2"/>
        </w:rPr>
        <w:t>.</w:t>
      </w:r>
    </w:p>
    <w:p w14:paraId="103F0302" w14:textId="77777777" w:rsidR="00B52411" w:rsidRPr="002B372E" w:rsidRDefault="009A75B6">
      <w:pPr>
        <w:pStyle w:val="Akapitzlist"/>
        <w:numPr>
          <w:ilvl w:val="0"/>
          <w:numId w:val="3"/>
        </w:numPr>
        <w:spacing w:line="360" w:lineRule="auto"/>
        <w:jc w:val="both"/>
        <w:rPr>
          <w:rFonts w:ascii="Cambria" w:hAnsi="Cambria" w:cs="Calibri"/>
        </w:rPr>
      </w:pPr>
      <w:r w:rsidRPr="002B372E">
        <w:rPr>
          <w:rFonts w:ascii="Cambria" w:hAnsi="Cambria" w:cs="Calibri"/>
          <w:b/>
          <w:bCs/>
        </w:rPr>
        <w:t xml:space="preserve">CENY INNYCH MATERIAŁÓW I PRACY SPRZĘTU </w:t>
      </w:r>
      <w:r w:rsidRPr="002B372E">
        <w:rPr>
          <w:rFonts w:ascii="Cambria" w:hAnsi="Cambria" w:cs="Calibri"/>
          <w:b/>
          <w:bCs/>
          <w:u w:val="single"/>
        </w:rPr>
        <w:t>NIE WIĘCEJ NIŻ</w:t>
      </w:r>
      <w:r w:rsidRPr="002B372E">
        <w:rPr>
          <w:rFonts w:ascii="Cambria" w:hAnsi="Cambria" w:cs="Calibri"/>
          <w:b/>
          <w:bCs/>
        </w:rPr>
        <w:t xml:space="preserve"> CENNIKI </w:t>
      </w:r>
      <w:proofErr w:type="spellStart"/>
      <w:r w:rsidRPr="002B372E">
        <w:rPr>
          <w:rFonts w:ascii="Cambria" w:hAnsi="Cambria" w:cs="Calibri"/>
          <w:b/>
          <w:bCs/>
        </w:rPr>
        <w:t>SEKOCENBUD</w:t>
      </w:r>
      <w:proofErr w:type="spellEnd"/>
      <w:r w:rsidRPr="002B372E">
        <w:rPr>
          <w:rFonts w:ascii="Cambria" w:hAnsi="Cambria" w:cs="Calibri"/>
          <w:b/>
          <w:bCs/>
        </w:rPr>
        <w:t>, DLA KWARTAŁU NA MOMENT SPORZĄDZANIA KOSZTORYSU.</w:t>
      </w:r>
    </w:p>
    <w:p w14:paraId="5C630CB6" w14:textId="77777777" w:rsidR="00B52411" w:rsidRPr="002B372E" w:rsidRDefault="009A75B6">
      <w:pPr>
        <w:spacing w:line="360" w:lineRule="auto"/>
        <w:ind w:firstLine="425"/>
        <w:jc w:val="both"/>
        <w:rPr>
          <w:rFonts w:ascii="Cambria" w:hAnsi="Cambria" w:cs="Calibri"/>
        </w:rPr>
      </w:pPr>
      <w:r w:rsidRPr="002B372E">
        <w:rPr>
          <w:rFonts w:ascii="Cambria" w:hAnsi="Cambria" w:cs="Calibri"/>
          <w:b/>
          <w:bCs/>
        </w:rPr>
        <w:t>PODSTAWA WYCENY:</w:t>
      </w:r>
    </w:p>
    <w:p w14:paraId="5EEB9809" w14:textId="77777777" w:rsidR="00B52411" w:rsidRPr="002B372E" w:rsidRDefault="009A75B6">
      <w:pPr>
        <w:numPr>
          <w:ilvl w:val="1"/>
          <w:numId w:val="1"/>
        </w:numPr>
        <w:spacing w:line="360" w:lineRule="auto"/>
        <w:ind w:left="851"/>
        <w:jc w:val="both"/>
        <w:rPr>
          <w:rFonts w:ascii="Cambria" w:hAnsi="Cambria" w:cs="Calibri"/>
        </w:rPr>
      </w:pPr>
      <w:r w:rsidRPr="002B372E">
        <w:rPr>
          <w:rFonts w:ascii="Cambria" w:hAnsi="Cambria" w:cs="Calibri"/>
        </w:rPr>
        <w:t>opinia kominiarska,</w:t>
      </w:r>
    </w:p>
    <w:p w14:paraId="0F346F3C" w14:textId="77777777" w:rsidR="00B52411" w:rsidRPr="002B372E" w:rsidRDefault="009A75B6">
      <w:pPr>
        <w:numPr>
          <w:ilvl w:val="1"/>
          <w:numId w:val="1"/>
        </w:numPr>
        <w:spacing w:line="360" w:lineRule="auto"/>
        <w:ind w:left="851"/>
        <w:jc w:val="both"/>
        <w:rPr>
          <w:rFonts w:ascii="Cambria" w:hAnsi="Cambria" w:cs="Calibri"/>
        </w:rPr>
      </w:pPr>
      <w:r w:rsidRPr="002B372E">
        <w:rPr>
          <w:rFonts w:ascii="Cambria" w:hAnsi="Cambria" w:cs="Calibri"/>
        </w:rPr>
        <w:t>plan sytuacyjny kotłowni wraz z schematem montażowym (wykonuje dostawca/wykonawca),</w:t>
      </w:r>
    </w:p>
    <w:p w14:paraId="699BFBBB" w14:textId="77777777" w:rsidR="00B52411" w:rsidRPr="002B372E" w:rsidRDefault="009A75B6">
      <w:pPr>
        <w:numPr>
          <w:ilvl w:val="1"/>
          <w:numId w:val="1"/>
        </w:numPr>
        <w:spacing w:line="360" w:lineRule="auto"/>
        <w:ind w:left="851"/>
        <w:jc w:val="both"/>
        <w:rPr>
          <w:rFonts w:ascii="Cambria" w:hAnsi="Cambria" w:cs="Calibri"/>
        </w:rPr>
      </w:pPr>
      <w:r w:rsidRPr="002B372E">
        <w:rPr>
          <w:rFonts w:ascii="Cambria" w:hAnsi="Cambria" w:cs="Calibri"/>
        </w:rPr>
        <w:t>projekt wewnętrznej instalacji gazowej,</w:t>
      </w:r>
    </w:p>
    <w:p w14:paraId="201511D9" w14:textId="77777777" w:rsidR="00B52411" w:rsidRPr="002B372E" w:rsidRDefault="009A75B6">
      <w:pPr>
        <w:numPr>
          <w:ilvl w:val="1"/>
          <w:numId w:val="1"/>
        </w:numPr>
        <w:spacing w:line="360" w:lineRule="auto"/>
        <w:ind w:left="851"/>
        <w:jc w:val="both"/>
        <w:rPr>
          <w:rFonts w:ascii="Cambria" w:hAnsi="Cambria" w:cs="Calibri"/>
        </w:rPr>
      </w:pPr>
      <w:r w:rsidRPr="002B372E">
        <w:rPr>
          <w:rFonts w:ascii="Cambria" w:hAnsi="Cambria" w:cs="Calibri"/>
        </w:rPr>
        <w:t>przedmiar robót (wykonuje dostawca/wykonawca pod nadzorem Operatora wg. podanego wzoru),</w:t>
      </w:r>
    </w:p>
    <w:p w14:paraId="635A6E4C" w14:textId="77777777" w:rsidR="00B52411" w:rsidRPr="002B372E" w:rsidRDefault="009A75B6">
      <w:pPr>
        <w:spacing w:line="360" w:lineRule="auto"/>
        <w:ind w:firstLine="360"/>
        <w:jc w:val="both"/>
        <w:rPr>
          <w:rFonts w:ascii="Cambria" w:hAnsi="Cambria" w:cs="Calibri"/>
          <w:b/>
          <w:bCs/>
          <w:u w:val="single"/>
        </w:rPr>
      </w:pPr>
      <w:r w:rsidRPr="002B372E">
        <w:rPr>
          <w:rFonts w:ascii="Cambria" w:hAnsi="Cambria" w:cs="Calibri"/>
          <w:b/>
          <w:bCs/>
          <w:u w:val="single"/>
        </w:rPr>
        <w:t>PRZEDMIAR ROBÓT I KOSZTORYS NA MONTAŻ KOTŁA MUSI OBEJMOWAĆ NASTĘPUJĄCY ZAKRES:</w:t>
      </w:r>
    </w:p>
    <w:p w14:paraId="1F4649DB" w14:textId="77777777" w:rsidR="00B52411" w:rsidRPr="002B372E" w:rsidRDefault="009A75B6">
      <w:pPr>
        <w:numPr>
          <w:ilvl w:val="0"/>
          <w:numId w:val="2"/>
        </w:numPr>
        <w:spacing w:line="360" w:lineRule="auto"/>
        <w:ind w:left="360"/>
        <w:jc w:val="both"/>
        <w:rPr>
          <w:rFonts w:ascii="Cambria" w:hAnsi="Cambria" w:cs="Calibri"/>
        </w:rPr>
      </w:pPr>
      <w:r w:rsidRPr="002B372E">
        <w:rPr>
          <w:rFonts w:ascii="Cambria" w:hAnsi="Cambria" w:cs="Calibri"/>
        </w:rPr>
        <w:t>demontaż starego kotła z usunięciem z kotłowni i wraz z wystawieniem do utylizacji,</w:t>
      </w:r>
    </w:p>
    <w:p w14:paraId="668C0DC7" w14:textId="77777777" w:rsidR="00B52411" w:rsidRPr="002B372E" w:rsidRDefault="009A75B6">
      <w:pPr>
        <w:numPr>
          <w:ilvl w:val="0"/>
          <w:numId w:val="2"/>
        </w:numPr>
        <w:spacing w:line="360" w:lineRule="auto"/>
        <w:ind w:left="360"/>
        <w:jc w:val="both"/>
        <w:rPr>
          <w:rFonts w:ascii="Cambria" w:hAnsi="Cambria" w:cs="Calibri"/>
        </w:rPr>
      </w:pPr>
      <w:r w:rsidRPr="002B372E">
        <w:rPr>
          <w:rFonts w:ascii="Cambria" w:hAnsi="Cambria" w:cs="Calibri"/>
        </w:rPr>
        <w:t>montaż nowego kotła wraz z dostawą i transportem technologicznym,</w:t>
      </w:r>
    </w:p>
    <w:p w14:paraId="25F9867A" w14:textId="77777777" w:rsidR="00B52411" w:rsidRPr="002B372E" w:rsidRDefault="009A75B6">
      <w:pPr>
        <w:numPr>
          <w:ilvl w:val="0"/>
          <w:numId w:val="2"/>
        </w:numPr>
        <w:spacing w:line="360" w:lineRule="auto"/>
        <w:ind w:left="360"/>
        <w:jc w:val="both"/>
        <w:rPr>
          <w:rFonts w:ascii="Cambria" w:hAnsi="Cambria" w:cs="Calibri"/>
        </w:rPr>
      </w:pPr>
      <w:r w:rsidRPr="002B372E">
        <w:rPr>
          <w:rFonts w:ascii="Cambria" w:hAnsi="Cambria" w:cs="Calibri"/>
        </w:rPr>
        <w:t>montaż oprzyrządowania kotła,</w:t>
      </w:r>
    </w:p>
    <w:p w14:paraId="70A8C179" w14:textId="77777777" w:rsidR="00B52411" w:rsidRPr="002B372E" w:rsidRDefault="009A75B6">
      <w:pPr>
        <w:numPr>
          <w:ilvl w:val="0"/>
          <w:numId w:val="2"/>
        </w:numPr>
        <w:spacing w:line="360" w:lineRule="auto"/>
        <w:ind w:left="360"/>
        <w:jc w:val="both"/>
        <w:rPr>
          <w:rFonts w:ascii="Cambria" w:hAnsi="Cambria" w:cs="Calibri"/>
        </w:rPr>
      </w:pPr>
      <w:r w:rsidRPr="002B372E">
        <w:rPr>
          <w:rFonts w:ascii="Cambria" w:hAnsi="Cambria" w:cs="Calibri"/>
        </w:rPr>
        <w:t xml:space="preserve">montaż wyposażenia </w:t>
      </w:r>
      <w:proofErr w:type="spellStart"/>
      <w:r w:rsidRPr="002B372E">
        <w:rPr>
          <w:rFonts w:ascii="Cambria" w:hAnsi="Cambria" w:cs="Calibri"/>
        </w:rPr>
        <w:t>regulacyjno</w:t>
      </w:r>
      <w:proofErr w:type="spellEnd"/>
      <w:r w:rsidRPr="002B372E">
        <w:rPr>
          <w:rFonts w:ascii="Cambria" w:hAnsi="Cambria" w:cs="Calibri"/>
        </w:rPr>
        <w:t xml:space="preserve"> – kontrolnego i pomiarowego,</w:t>
      </w:r>
    </w:p>
    <w:p w14:paraId="15131FEB" w14:textId="77777777" w:rsidR="00B52411" w:rsidRPr="002B372E" w:rsidRDefault="009A75B6">
      <w:pPr>
        <w:numPr>
          <w:ilvl w:val="0"/>
          <w:numId w:val="2"/>
        </w:numPr>
        <w:spacing w:line="360" w:lineRule="auto"/>
        <w:ind w:left="360"/>
        <w:jc w:val="both"/>
        <w:rPr>
          <w:rFonts w:ascii="Cambria" w:hAnsi="Cambria" w:cs="Calibri"/>
        </w:rPr>
      </w:pPr>
      <w:r w:rsidRPr="002B372E">
        <w:rPr>
          <w:rFonts w:ascii="Cambria" w:hAnsi="Cambria" w:cs="Calibri"/>
        </w:rPr>
        <w:t>podłączenie kotła oraz oprzyrządowania do instalacji c.o. i c.w.u.,</w:t>
      </w:r>
    </w:p>
    <w:p w14:paraId="19BC2FA6" w14:textId="77777777" w:rsidR="00B52411" w:rsidRPr="002B372E" w:rsidRDefault="009A75B6">
      <w:pPr>
        <w:numPr>
          <w:ilvl w:val="0"/>
          <w:numId w:val="2"/>
        </w:numPr>
        <w:spacing w:line="360" w:lineRule="auto"/>
        <w:ind w:left="360"/>
        <w:jc w:val="both"/>
        <w:rPr>
          <w:rFonts w:ascii="Cambria" w:hAnsi="Cambria" w:cs="Calibri"/>
        </w:rPr>
      </w:pPr>
      <w:r w:rsidRPr="002B372E">
        <w:rPr>
          <w:rFonts w:ascii="Cambria" w:hAnsi="Cambria" w:cs="Calibri"/>
        </w:rPr>
        <w:t>uruchomienie kotła i ruch „na gorąco”,</w:t>
      </w:r>
    </w:p>
    <w:p w14:paraId="637CAC66" w14:textId="77777777" w:rsidR="00B52411" w:rsidRPr="002B372E" w:rsidRDefault="009A75B6">
      <w:pPr>
        <w:numPr>
          <w:ilvl w:val="0"/>
          <w:numId w:val="2"/>
        </w:numPr>
        <w:spacing w:line="360" w:lineRule="auto"/>
        <w:ind w:left="360"/>
        <w:jc w:val="both"/>
        <w:rPr>
          <w:rFonts w:ascii="Cambria" w:hAnsi="Cambria" w:cs="Calibri"/>
        </w:rPr>
      </w:pPr>
      <w:r w:rsidRPr="002B372E">
        <w:rPr>
          <w:rFonts w:ascii="Cambria" w:hAnsi="Cambria" w:cs="Calibri"/>
        </w:rPr>
        <w:t>dokonanie odbiorów pośrednich i końcowych w tym odbioru kominiarskiego,</w:t>
      </w:r>
    </w:p>
    <w:p w14:paraId="40EEAEA1" w14:textId="77777777" w:rsidR="00B52411" w:rsidRPr="002B372E" w:rsidRDefault="009A75B6">
      <w:pPr>
        <w:numPr>
          <w:ilvl w:val="0"/>
          <w:numId w:val="2"/>
        </w:numPr>
        <w:spacing w:line="360" w:lineRule="auto"/>
        <w:ind w:left="360"/>
        <w:jc w:val="both"/>
        <w:rPr>
          <w:rFonts w:ascii="Cambria" w:hAnsi="Cambria" w:cs="Calibri"/>
        </w:rPr>
      </w:pPr>
      <w:r w:rsidRPr="002B372E">
        <w:rPr>
          <w:rFonts w:ascii="Cambria" w:hAnsi="Cambria" w:cs="Calibri"/>
        </w:rPr>
        <w:t>ewentualna modernizacja instalacji c.w.u. wraz z dostawą i montażem zbiornika z osprzętem (naczynie przeponowe, zaw. bezp.),</w:t>
      </w:r>
    </w:p>
    <w:p w14:paraId="1FAE2DB5" w14:textId="77777777" w:rsidR="00B52411" w:rsidRPr="002B372E" w:rsidRDefault="009A75B6">
      <w:pPr>
        <w:numPr>
          <w:ilvl w:val="0"/>
          <w:numId w:val="2"/>
        </w:numPr>
        <w:spacing w:line="360" w:lineRule="auto"/>
        <w:ind w:left="360"/>
        <w:jc w:val="both"/>
        <w:rPr>
          <w:rFonts w:ascii="Cambria" w:hAnsi="Cambria" w:cs="Calibri"/>
        </w:rPr>
      </w:pPr>
      <w:r w:rsidRPr="002B372E">
        <w:rPr>
          <w:rFonts w:ascii="Cambria" w:hAnsi="Cambria" w:cs="Calibri"/>
        </w:rPr>
        <w:t>montaż kotła i oprzyrządowanie obejmują również podłączenie do instalacji elektrycznej w niezbędnym zakresie. Modernizacja instalacji elektrycznej należy do Inwestora (np. do zasilania trójfazowego),</w:t>
      </w:r>
    </w:p>
    <w:p w14:paraId="781C3CB6" w14:textId="07279D25" w:rsidR="00B52411" w:rsidRDefault="009A75B6">
      <w:pPr>
        <w:numPr>
          <w:ilvl w:val="0"/>
          <w:numId w:val="2"/>
        </w:numPr>
        <w:spacing w:after="240" w:line="360" w:lineRule="auto"/>
        <w:ind w:left="360"/>
        <w:jc w:val="both"/>
        <w:rPr>
          <w:rFonts w:ascii="Cambria" w:hAnsi="Cambria" w:cs="Calibri"/>
        </w:rPr>
      </w:pPr>
      <w:r w:rsidRPr="002B372E">
        <w:rPr>
          <w:rFonts w:ascii="Cambria" w:hAnsi="Cambria" w:cs="Calibri"/>
        </w:rPr>
        <w:t xml:space="preserve">podstawą opracowania kosztorysów są wzory przedmiarów robót zgodne z wzorami sporządzonymi </w:t>
      </w:r>
      <w:r w:rsidR="0081711F">
        <w:rPr>
          <w:rFonts w:ascii="Cambria" w:hAnsi="Cambria" w:cs="Calibri"/>
        </w:rPr>
        <w:br/>
        <w:t xml:space="preserve">i </w:t>
      </w:r>
      <w:r w:rsidRPr="002B372E">
        <w:rPr>
          <w:rFonts w:ascii="Cambria" w:hAnsi="Cambria" w:cs="Calibri"/>
        </w:rPr>
        <w:t>udostępnionymi przez Operatora.</w:t>
      </w:r>
    </w:p>
    <w:p w14:paraId="6EAAD927" w14:textId="77777777" w:rsidR="002B372E" w:rsidRPr="002B372E" w:rsidRDefault="002B372E" w:rsidP="002B372E">
      <w:pPr>
        <w:jc w:val="center"/>
        <w:rPr>
          <w:rFonts w:ascii="Cambria" w:hAnsi="Cambria" w:cs="Calibri"/>
        </w:rPr>
      </w:pPr>
    </w:p>
    <w:p w14:paraId="6E5208A7" w14:textId="77777777" w:rsidR="00B52411" w:rsidRPr="002B372E" w:rsidRDefault="009A75B6">
      <w:pPr>
        <w:spacing w:after="240" w:line="360" w:lineRule="auto"/>
        <w:jc w:val="both"/>
        <w:rPr>
          <w:rFonts w:ascii="Cambria" w:hAnsi="Cambria" w:cs="Calibri"/>
          <w:i/>
          <w:iCs/>
          <w:u w:val="single"/>
        </w:rPr>
      </w:pPr>
      <w:r w:rsidRPr="002B372E">
        <w:rPr>
          <w:rFonts w:ascii="Cambria" w:hAnsi="Cambria" w:cs="Calibri"/>
          <w:i/>
          <w:iCs/>
          <w:u w:val="single"/>
        </w:rPr>
        <w:t>UWAGA: w przypadku braku istniejącej wewnętrznej instalacji gazowej lub jej przebudowy należy bezwzględnie opracować projekt budowlano – wykonawczy i uzyskać stosowne pozwolenie na budowę. Koszt wykonania projektu oraz nadzoru kierownika budowy pokrywa inwestor. Zabrania się wykonawcy rozpoczęcia robót bez wymaganego pozwolenia oraz przed zgłoszeniem rozpoczęcia robót do nadzoru budowlanego przez inwestora.</w:t>
      </w:r>
    </w:p>
    <w:p w14:paraId="5C22D64B" w14:textId="77777777" w:rsidR="00B52411" w:rsidRPr="002B372E" w:rsidRDefault="009A75B6">
      <w:pPr>
        <w:spacing w:line="360" w:lineRule="auto"/>
        <w:jc w:val="both"/>
        <w:rPr>
          <w:rFonts w:ascii="Cambria" w:hAnsi="Cambria" w:cs="Calibri"/>
          <w:b/>
          <w:bCs/>
        </w:rPr>
      </w:pPr>
      <w:r w:rsidRPr="002B372E">
        <w:rPr>
          <w:rFonts w:ascii="Cambria" w:hAnsi="Cambria" w:cs="Calibri"/>
          <w:b/>
          <w:bCs/>
        </w:rPr>
        <w:t xml:space="preserve">KOSZTORYS DLA POMP CIEPŁA POWINIEN ZAWIERAĆ MIN. </w:t>
      </w:r>
    </w:p>
    <w:p w14:paraId="3F83DD2D" w14:textId="77777777" w:rsidR="00B52411" w:rsidRPr="002B372E" w:rsidRDefault="009A75B6">
      <w:pPr>
        <w:pStyle w:val="Akapitzlist"/>
        <w:numPr>
          <w:ilvl w:val="0"/>
          <w:numId w:val="5"/>
        </w:numPr>
        <w:spacing w:line="360" w:lineRule="auto"/>
        <w:jc w:val="both"/>
        <w:rPr>
          <w:rFonts w:ascii="Cambria" w:hAnsi="Cambria" w:cs="Calibri"/>
        </w:rPr>
      </w:pPr>
      <w:r w:rsidRPr="002B372E">
        <w:rPr>
          <w:rFonts w:ascii="Cambria" w:hAnsi="Cambria" w:cs="Calibri"/>
        </w:rPr>
        <w:t xml:space="preserve">niezbędną armaturę np. rury, złączki, zawory, pompy, zasobnik buforowy, naczynia </w:t>
      </w:r>
      <w:proofErr w:type="spellStart"/>
      <w:r w:rsidRPr="002B372E">
        <w:rPr>
          <w:rFonts w:ascii="Cambria" w:hAnsi="Cambria" w:cs="Calibri"/>
        </w:rPr>
        <w:t>wzbiorcze</w:t>
      </w:r>
      <w:proofErr w:type="spellEnd"/>
      <w:r w:rsidRPr="002B372E">
        <w:rPr>
          <w:rFonts w:ascii="Cambria" w:hAnsi="Cambria" w:cs="Calibri"/>
        </w:rPr>
        <w:t xml:space="preserve">, izolacje, </w:t>
      </w:r>
      <w:proofErr w:type="spellStart"/>
      <w:r w:rsidRPr="002B372E">
        <w:rPr>
          <w:rFonts w:ascii="Cambria" w:hAnsi="Cambria" w:cs="Calibri"/>
        </w:rPr>
        <w:t>AKPiA</w:t>
      </w:r>
      <w:proofErr w:type="spellEnd"/>
      <w:r w:rsidRPr="002B372E">
        <w:rPr>
          <w:rFonts w:ascii="Cambria" w:hAnsi="Cambria" w:cs="Calibri"/>
        </w:rPr>
        <w:t>, przewody powietrzne, rura z dolnego źródła,</w:t>
      </w:r>
    </w:p>
    <w:p w14:paraId="40C8F0B2" w14:textId="77777777" w:rsidR="00B52411" w:rsidRPr="002B372E" w:rsidRDefault="009A75B6">
      <w:pPr>
        <w:pStyle w:val="Akapitzlist"/>
        <w:numPr>
          <w:ilvl w:val="0"/>
          <w:numId w:val="5"/>
        </w:numPr>
        <w:spacing w:line="360" w:lineRule="auto"/>
        <w:jc w:val="both"/>
        <w:rPr>
          <w:rFonts w:ascii="Cambria" w:hAnsi="Cambria" w:cs="Calibri"/>
        </w:rPr>
      </w:pPr>
      <w:r w:rsidRPr="002B372E">
        <w:rPr>
          <w:rFonts w:ascii="Cambria" w:hAnsi="Cambria" w:cs="Calibri"/>
        </w:rPr>
        <w:t>wymiana przewodów zasilających do pompy ciepła, montaż zabezpieczeń (różnicowoprądowe, nadprądowe, przepięciowe) wymaganych przez producenta pompy,</w:t>
      </w:r>
    </w:p>
    <w:p w14:paraId="77C6C556" w14:textId="77777777" w:rsidR="00B52411" w:rsidRPr="002B372E" w:rsidRDefault="009A75B6">
      <w:pPr>
        <w:pStyle w:val="Akapitzlist"/>
        <w:numPr>
          <w:ilvl w:val="0"/>
          <w:numId w:val="5"/>
        </w:numPr>
        <w:spacing w:line="360" w:lineRule="auto"/>
        <w:jc w:val="both"/>
        <w:rPr>
          <w:rFonts w:ascii="Cambria" w:hAnsi="Cambria" w:cs="Calibri"/>
        </w:rPr>
      </w:pPr>
      <w:r w:rsidRPr="002B372E">
        <w:rPr>
          <w:rFonts w:ascii="Cambria" w:hAnsi="Cambria" w:cs="Calibri"/>
        </w:rPr>
        <w:t>roboty związane z ułożeniem kanałów ssących i tłocznych, przejścia przez przegrody, odtworzenia wykończenia przy przejściach, czerpnie i wyrzutnie,</w:t>
      </w:r>
    </w:p>
    <w:p w14:paraId="1F8D6AEE" w14:textId="77777777" w:rsidR="00B52411" w:rsidRPr="002B372E" w:rsidRDefault="009A75B6">
      <w:pPr>
        <w:pStyle w:val="Akapitzlist"/>
        <w:numPr>
          <w:ilvl w:val="0"/>
          <w:numId w:val="5"/>
        </w:numPr>
        <w:spacing w:line="360" w:lineRule="auto"/>
        <w:jc w:val="both"/>
        <w:rPr>
          <w:rFonts w:ascii="Cambria" w:hAnsi="Cambria" w:cs="Calibri"/>
        </w:rPr>
      </w:pPr>
      <w:r w:rsidRPr="002B372E">
        <w:rPr>
          <w:rFonts w:ascii="Cambria" w:hAnsi="Cambria" w:cs="Calibri"/>
        </w:rPr>
        <w:t>roboty ziemne związane z ułożeniem dolnego źródła pompy, w tym odwierty,</w:t>
      </w:r>
    </w:p>
    <w:p w14:paraId="0F4BFB83" w14:textId="77777777" w:rsidR="00B52411" w:rsidRPr="002B372E" w:rsidRDefault="009A75B6">
      <w:pPr>
        <w:pStyle w:val="Akapitzlist"/>
        <w:numPr>
          <w:ilvl w:val="0"/>
          <w:numId w:val="5"/>
        </w:numPr>
        <w:spacing w:line="360" w:lineRule="auto"/>
        <w:jc w:val="both"/>
        <w:rPr>
          <w:rFonts w:ascii="Cambria" w:hAnsi="Cambria" w:cs="Calibri"/>
        </w:rPr>
      </w:pPr>
      <w:r w:rsidRPr="002B372E">
        <w:rPr>
          <w:rFonts w:ascii="Cambria" w:hAnsi="Cambria" w:cs="Calibri"/>
        </w:rPr>
        <w:t>próby instalacji elektrycznej, szczelności i ciśnieniowe,</w:t>
      </w:r>
    </w:p>
    <w:p w14:paraId="70FC9C44" w14:textId="77777777" w:rsidR="00B52411" w:rsidRPr="002B372E" w:rsidRDefault="009A75B6">
      <w:pPr>
        <w:pStyle w:val="Akapitzlist"/>
        <w:numPr>
          <w:ilvl w:val="0"/>
          <w:numId w:val="5"/>
        </w:numPr>
        <w:spacing w:line="360" w:lineRule="auto"/>
        <w:jc w:val="both"/>
        <w:rPr>
          <w:rFonts w:ascii="Cambria" w:hAnsi="Cambria" w:cs="Calibri"/>
        </w:rPr>
      </w:pPr>
      <w:r w:rsidRPr="002B372E">
        <w:rPr>
          <w:rFonts w:ascii="Cambria" w:hAnsi="Cambria" w:cs="Calibri"/>
        </w:rPr>
        <w:t>montaż instalacji uziemienia, jeśli jest wymagane przez producenta pompy, a budynek jej nie posiada.</w:t>
      </w:r>
    </w:p>
    <w:p w14:paraId="2603C814" w14:textId="77777777" w:rsidR="00B52411" w:rsidRPr="002B372E" w:rsidRDefault="00B52411">
      <w:pPr>
        <w:pStyle w:val="Akapitzlist"/>
        <w:spacing w:line="360" w:lineRule="auto"/>
        <w:jc w:val="both"/>
        <w:rPr>
          <w:rFonts w:ascii="Cambria" w:hAnsi="Cambria" w:cstheme="minorHAnsi"/>
        </w:rPr>
      </w:pPr>
    </w:p>
    <w:p w14:paraId="7A1F65FA" w14:textId="77777777" w:rsidR="00B52411" w:rsidRPr="002B372E" w:rsidRDefault="009A75B6">
      <w:pPr>
        <w:spacing w:line="360" w:lineRule="auto"/>
        <w:ind w:firstLine="360"/>
        <w:jc w:val="both"/>
        <w:rPr>
          <w:rFonts w:ascii="Cambria" w:hAnsi="Cambria" w:cs="Calibri"/>
          <w:i/>
        </w:rPr>
      </w:pPr>
      <w:r w:rsidRPr="002B372E">
        <w:rPr>
          <w:rFonts w:ascii="Cambria" w:hAnsi="Cambria"/>
          <w:noProof/>
        </w:rPr>
        <w:drawing>
          <wp:anchor distT="0" distB="0" distL="114300" distR="114300" simplePos="0" relativeHeight="2" behindDoc="0" locked="0" layoutInCell="1" allowOverlap="1" wp14:anchorId="65751DA7" wp14:editId="58FF6FBA">
            <wp:simplePos x="0" y="0"/>
            <wp:positionH relativeFrom="column">
              <wp:posOffset>4534535</wp:posOffset>
            </wp:positionH>
            <wp:positionV relativeFrom="paragraph">
              <wp:posOffset>174625</wp:posOffset>
            </wp:positionV>
            <wp:extent cx="1299210" cy="967740"/>
            <wp:effectExtent l="0" t="0" r="0" b="0"/>
            <wp:wrapTight wrapText="bothSides">
              <wp:wrapPolygon edited="0">
                <wp:start x="5685" y="0"/>
                <wp:lineTo x="3466" y="846"/>
                <wp:lineTo x="-21" y="5094"/>
                <wp:lineTo x="-21" y="14867"/>
                <wp:lineTo x="3466" y="20389"/>
                <wp:lineTo x="6003" y="21239"/>
                <wp:lineTo x="6636" y="21239"/>
                <wp:lineTo x="9805" y="21239"/>
                <wp:lineTo x="10439" y="21239"/>
                <wp:lineTo x="12658" y="20389"/>
                <wp:lineTo x="18681" y="13592"/>
                <wp:lineTo x="21217" y="9769"/>
                <wp:lineTo x="21217" y="846"/>
                <wp:lineTo x="12340" y="0"/>
                <wp:lineTo x="5685" y="0"/>
              </wp:wrapPolygon>
            </wp:wrapTight>
            <wp:docPr id="1" name="Obraz 1" descr="LOGO GPK BOJSZ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 GPK BOJSZOWY"/>
                    <pic:cNvPicPr>
                      <a:picLocks noChangeAspect="1" noChangeArrowheads="1"/>
                    </pic:cNvPicPr>
                  </pic:nvPicPr>
                  <pic:blipFill>
                    <a:blip r:embed="rId7"/>
                    <a:stretch>
                      <a:fillRect/>
                    </a:stretch>
                  </pic:blipFill>
                  <pic:spPr bwMode="auto">
                    <a:xfrm>
                      <a:off x="0" y="0"/>
                      <a:ext cx="1299210" cy="967740"/>
                    </a:xfrm>
                    <a:prstGeom prst="rect">
                      <a:avLst/>
                    </a:prstGeom>
                  </pic:spPr>
                </pic:pic>
              </a:graphicData>
            </a:graphic>
          </wp:anchor>
        </w:drawing>
      </w:r>
      <w:r w:rsidRPr="002B372E">
        <w:rPr>
          <w:rFonts w:ascii="Cambria" w:hAnsi="Cambria" w:cs="Calibri"/>
        </w:rPr>
        <w:tab/>
      </w:r>
      <w:r w:rsidRPr="002B372E">
        <w:rPr>
          <w:rFonts w:ascii="Cambria" w:hAnsi="Cambria" w:cs="Calibri"/>
        </w:rPr>
        <w:tab/>
      </w:r>
      <w:r w:rsidRPr="002B372E">
        <w:rPr>
          <w:rFonts w:ascii="Cambria" w:hAnsi="Cambria" w:cs="Calibri"/>
        </w:rPr>
        <w:tab/>
      </w:r>
      <w:r w:rsidRPr="002B372E">
        <w:rPr>
          <w:rFonts w:ascii="Cambria" w:hAnsi="Cambria" w:cs="Calibri"/>
        </w:rPr>
        <w:tab/>
      </w:r>
      <w:r w:rsidRPr="002B372E">
        <w:rPr>
          <w:rFonts w:ascii="Cambria" w:hAnsi="Cambria" w:cs="Calibri"/>
        </w:rPr>
        <w:tab/>
      </w:r>
      <w:r w:rsidRPr="002B372E">
        <w:rPr>
          <w:rFonts w:ascii="Cambria" w:hAnsi="Cambria" w:cs="Calibri"/>
        </w:rPr>
        <w:tab/>
      </w:r>
      <w:r w:rsidRPr="002B372E">
        <w:rPr>
          <w:rFonts w:ascii="Cambria" w:hAnsi="Cambria" w:cs="Calibri"/>
        </w:rPr>
        <w:tab/>
      </w:r>
      <w:r w:rsidRPr="002B372E">
        <w:rPr>
          <w:rFonts w:ascii="Cambria" w:hAnsi="Cambria" w:cs="Calibri"/>
        </w:rPr>
        <w:tab/>
      </w:r>
    </w:p>
    <w:p w14:paraId="2198294C" w14:textId="43FDFA3C" w:rsidR="00B52411" w:rsidRPr="002B372E" w:rsidRDefault="009A75B6">
      <w:pPr>
        <w:tabs>
          <w:tab w:val="left" w:pos="567"/>
          <w:tab w:val="center" w:pos="5103"/>
        </w:tabs>
        <w:spacing w:line="360" w:lineRule="auto"/>
        <w:rPr>
          <w:rFonts w:ascii="Cambria" w:hAnsi="Cambria"/>
        </w:rPr>
      </w:pPr>
      <w:r w:rsidRPr="002B372E">
        <w:rPr>
          <w:rFonts w:ascii="Cambria" w:hAnsi="Cambria" w:cs="Calibri"/>
        </w:rPr>
        <w:t xml:space="preserve">Imielin, dn. </w:t>
      </w:r>
      <w:r w:rsidR="002B372E">
        <w:rPr>
          <w:rFonts w:ascii="Cambria" w:hAnsi="Cambria" w:cs="Calibri"/>
        </w:rPr>
        <w:t>10</w:t>
      </w:r>
      <w:r w:rsidRPr="002B372E">
        <w:rPr>
          <w:rFonts w:ascii="Cambria" w:hAnsi="Cambria" w:cs="Calibri"/>
        </w:rPr>
        <w:t>.05.202</w:t>
      </w:r>
      <w:r w:rsidR="002B372E">
        <w:rPr>
          <w:rFonts w:ascii="Cambria" w:hAnsi="Cambria" w:cs="Calibri"/>
        </w:rPr>
        <w:t xml:space="preserve">2 </w:t>
      </w:r>
      <w:r w:rsidRPr="002B372E">
        <w:rPr>
          <w:rFonts w:ascii="Cambria" w:hAnsi="Cambria" w:cs="Calibri"/>
        </w:rPr>
        <w:t>r.</w:t>
      </w:r>
      <w:r w:rsidRPr="002B372E">
        <w:rPr>
          <w:rFonts w:ascii="Cambria" w:hAnsi="Cambria" w:cs="Calibri"/>
        </w:rPr>
        <w:tab/>
      </w:r>
      <w:r w:rsidRPr="002B372E">
        <w:rPr>
          <w:rFonts w:ascii="Cambria" w:hAnsi="Cambria" w:cs="Arial"/>
        </w:rPr>
        <w:tab/>
      </w:r>
      <w:r w:rsidRPr="002B372E">
        <w:rPr>
          <w:rFonts w:ascii="Cambria" w:hAnsi="Cambria" w:cs="Arial"/>
        </w:rPr>
        <w:tab/>
      </w:r>
      <w:r w:rsidRPr="002B372E">
        <w:rPr>
          <w:rFonts w:ascii="Cambria" w:hAnsi="Cambria" w:cs="Arial"/>
        </w:rPr>
        <w:tab/>
      </w:r>
      <w:r w:rsidRPr="002B372E">
        <w:rPr>
          <w:rFonts w:ascii="Cambria" w:hAnsi="Cambria" w:cs="Arial"/>
        </w:rPr>
        <w:tab/>
      </w:r>
    </w:p>
    <w:sectPr w:rsidR="00B52411" w:rsidRPr="002B372E" w:rsidSect="002B372E">
      <w:headerReference w:type="default" r:id="rId8"/>
      <w:footerReference w:type="default" r:id="rId9"/>
      <w:pgSz w:w="11906" w:h="16838"/>
      <w:pgMar w:top="568" w:right="849" w:bottom="993" w:left="851" w:header="0" w:footer="447" w:gutter="0"/>
      <w:cols w:space="708"/>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F97E5" w14:textId="77777777" w:rsidR="00E02F3E" w:rsidRDefault="00E02F3E" w:rsidP="002B372E">
      <w:r>
        <w:separator/>
      </w:r>
    </w:p>
  </w:endnote>
  <w:endnote w:type="continuationSeparator" w:id="0">
    <w:p w14:paraId="6109158D" w14:textId="77777777" w:rsidR="00E02F3E" w:rsidRDefault="00E02F3E" w:rsidP="002B3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771A2" w14:textId="0DD859F9" w:rsidR="002B372E" w:rsidRPr="002B372E" w:rsidRDefault="0081711F" w:rsidP="002B372E">
    <w:pPr>
      <w:pBdr>
        <w:top w:val="single" w:sz="4" w:space="1" w:color="000000"/>
      </w:pBdr>
      <w:tabs>
        <w:tab w:val="center" w:pos="4536"/>
        <w:tab w:val="right" w:pos="9072"/>
      </w:tabs>
      <w:suppressAutoHyphens/>
      <w:jc w:val="center"/>
      <w:rPr>
        <w:rFonts w:ascii="Cambria" w:hAnsi="Cambria" w:cs="Calibri"/>
        <w:b/>
        <w:sz w:val="18"/>
        <w:szCs w:val="18"/>
        <w:lang w:eastAsia="zh-CN"/>
      </w:rPr>
    </w:pPr>
    <w:r>
      <w:rPr>
        <w:noProof/>
      </w:rPr>
      <mc:AlternateContent>
        <mc:Choice Requires="wps">
          <w:drawing>
            <wp:anchor distT="0" distB="0" distL="114300" distR="114300" simplePos="0" relativeHeight="251659264" behindDoc="0" locked="0" layoutInCell="0" allowOverlap="1" wp14:anchorId="4A564A0A" wp14:editId="74BF61FE">
              <wp:simplePos x="0" y="0"/>
              <wp:positionH relativeFrom="rightMargin">
                <wp:posOffset>88265</wp:posOffset>
              </wp:positionH>
              <wp:positionV relativeFrom="margin">
                <wp:posOffset>8771890</wp:posOffset>
              </wp:positionV>
              <wp:extent cx="381000" cy="902970"/>
              <wp:effectExtent l="0" t="0" r="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ambria" w:hAnsi="Cambria"/>
                            </w:rPr>
                            <w:id w:val="673924340"/>
                            <w:docPartObj>
                              <w:docPartGallery w:val="Page Numbers (Top of Page)"/>
                              <w:docPartUnique/>
                            </w:docPartObj>
                          </w:sdtPr>
                          <w:sdtEndPr>
                            <w:rPr>
                              <w:sz w:val="18"/>
                              <w:szCs w:val="18"/>
                            </w:rPr>
                          </w:sdtEndPr>
                          <w:sdtContent>
                            <w:p w14:paraId="5BE9C347" w14:textId="77777777" w:rsidR="0081711F" w:rsidRPr="0081711F" w:rsidRDefault="0081711F" w:rsidP="0081711F">
                              <w:pPr>
                                <w:pStyle w:val="Nagwek"/>
                                <w:spacing w:before="0" w:after="0"/>
                                <w:jc w:val="center"/>
                                <w:rPr>
                                  <w:rFonts w:ascii="Cambria" w:hAnsi="Cambria"/>
                                  <w:sz w:val="18"/>
                                  <w:szCs w:val="18"/>
                                </w:rPr>
                              </w:pPr>
                              <w:r w:rsidRPr="0081711F">
                                <w:rPr>
                                  <w:rFonts w:ascii="Cambria" w:hAnsi="Cambria"/>
                                  <w:sz w:val="18"/>
                                  <w:szCs w:val="18"/>
                                </w:rPr>
                                <w:t xml:space="preserve">Strona </w:t>
                              </w:r>
                              <w:r w:rsidRPr="0081711F">
                                <w:rPr>
                                  <w:rFonts w:ascii="Cambria" w:hAnsi="Cambria"/>
                                  <w:b/>
                                  <w:bCs/>
                                  <w:sz w:val="18"/>
                                  <w:szCs w:val="18"/>
                                </w:rPr>
                                <w:fldChar w:fldCharType="begin"/>
                              </w:r>
                              <w:r w:rsidRPr="0081711F">
                                <w:rPr>
                                  <w:rFonts w:ascii="Cambria" w:hAnsi="Cambria"/>
                                  <w:b/>
                                  <w:bCs/>
                                  <w:sz w:val="18"/>
                                  <w:szCs w:val="18"/>
                                </w:rPr>
                                <w:instrText>PAGE</w:instrText>
                              </w:r>
                              <w:r w:rsidRPr="0081711F">
                                <w:rPr>
                                  <w:rFonts w:ascii="Cambria" w:hAnsi="Cambria"/>
                                  <w:b/>
                                  <w:bCs/>
                                  <w:sz w:val="18"/>
                                  <w:szCs w:val="18"/>
                                </w:rPr>
                                <w:fldChar w:fldCharType="separate"/>
                              </w:r>
                              <w:r w:rsidRPr="0081711F">
                                <w:rPr>
                                  <w:rFonts w:ascii="Cambria" w:hAnsi="Cambria"/>
                                  <w:b/>
                                  <w:bCs/>
                                  <w:sz w:val="18"/>
                                  <w:szCs w:val="18"/>
                                </w:rPr>
                                <w:t>1</w:t>
                              </w:r>
                              <w:r w:rsidRPr="0081711F">
                                <w:rPr>
                                  <w:rFonts w:ascii="Cambria" w:hAnsi="Cambria"/>
                                  <w:b/>
                                  <w:bCs/>
                                  <w:sz w:val="18"/>
                                  <w:szCs w:val="18"/>
                                </w:rPr>
                                <w:fldChar w:fldCharType="end"/>
                              </w:r>
                              <w:r w:rsidRPr="0081711F">
                                <w:rPr>
                                  <w:rFonts w:ascii="Cambria" w:hAnsi="Cambria"/>
                                  <w:sz w:val="18"/>
                                  <w:szCs w:val="18"/>
                                </w:rPr>
                                <w:t xml:space="preserve"> z </w:t>
                              </w:r>
                              <w:r w:rsidRPr="0081711F">
                                <w:rPr>
                                  <w:rFonts w:ascii="Cambria" w:hAnsi="Cambria"/>
                                  <w:b/>
                                  <w:bCs/>
                                  <w:sz w:val="18"/>
                                  <w:szCs w:val="18"/>
                                </w:rPr>
                                <w:fldChar w:fldCharType="begin"/>
                              </w:r>
                              <w:r w:rsidRPr="0081711F">
                                <w:rPr>
                                  <w:rFonts w:ascii="Cambria" w:hAnsi="Cambria"/>
                                  <w:b/>
                                  <w:bCs/>
                                  <w:sz w:val="18"/>
                                  <w:szCs w:val="18"/>
                                </w:rPr>
                                <w:instrText>NUMPAGES</w:instrText>
                              </w:r>
                              <w:r w:rsidRPr="0081711F">
                                <w:rPr>
                                  <w:rFonts w:ascii="Cambria" w:hAnsi="Cambria"/>
                                  <w:b/>
                                  <w:bCs/>
                                  <w:sz w:val="18"/>
                                  <w:szCs w:val="18"/>
                                </w:rPr>
                                <w:fldChar w:fldCharType="separate"/>
                              </w:r>
                              <w:r w:rsidRPr="0081711F">
                                <w:rPr>
                                  <w:rFonts w:ascii="Cambria" w:hAnsi="Cambria"/>
                                  <w:b/>
                                  <w:bCs/>
                                  <w:sz w:val="18"/>
                                  <w:szCs w:val="18"/>
                                </w:rPr>
                                <w:t>2</w:t>
                              </w:r>
                              <w:r w:rsidRPr="0081711F">
                                <w:rPr>
                                  <w:rFonts w:ascii="Cambria" w:hAnsi="Cambria"/>
                                  <w:b/>
                                  <w:bCs/>
                                  <w:sz w:val="18"/>
                                  <w:szCs w:val="18"/>
                                </w:rPr>
                                <w:fldChar w:fldCharType="end"/>
                              </w:r>
                            </w:p>
                          </w:sdtContent>
                        </w:sdt>
                        <w:p w14:paraId="6B633793" w14:textId="4DC6BA66" w:rsidR="0081711F" w:rsidRPr="0081711F" w:rsidRDefault="0081711F">
                          <w:pPr>
                            <w:pStyle w:val="Stopka"/>
                            <w:rPr>
                              <w:rFonts w:ascii="Cambria" w:eastAsiaTheme="majorEastAsia" w:hAnsi="Cambria" w:cstheme="majorBidi"/>
                              <w:sz w:val="44"/>
                              <w:szCs w:val="44"/>
                            </w:rPr>
                          </w:pP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564A0A" id="Prostokąt 3" o:spid="_x0000_s1026" style="position:absolute;left:0;text-align:left;margin-left:6.95pt;margin-top:690.7pt;width:30pt;height:71.1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" o:allowincell="f" filled="f" stroked="f">
              <v:textbox style="layout-flow:vertical;mso-layout-flow-alt:bottom-to-top">
                <w:txbxContent>
                  <w:sdt>
                    <w:sdtPr>
                      <w:rPr>
                        <w:rFonts w:ascii="Cambria" w:hAnsi="Cambria"/>
                      </w:rPr>
                      <w:id w:val="673924340"/>
                      <w:docPartObj>
                        <w:docPartGallery w:val="Page Numbers (Top of Page)"/>
                        <w:docPartUnique/>
                      </w:docPartObj>
                    </w:sdtPr>
                    <w:sdtEndPr>
                      <w:rPr>
                        <w:sz w:val="18"/>
                        <w:szCs w:val="18"/>
                      </w:rPr>
                    </w:sdtEndPr>
                    <w:sdtContent>
                      <w:p w14:paraId="5BE9C347" w14:textId="77777777" w:rsidR="0081711F" w:rsidRPr="0081711F" w:rsidRDefault="0081711F" w:rsidP="0081711F">
                        <w:pPr>
                          <w:pStyle w:val="Nagwek"/>
                          <w:spacing w:before="0" w:after="0"/>
                          <w:jc w:val="center"/>
                          <w:rPr>
                            <w:rFonts w:ascii="Cambria" w:hAnsi="Cambria"/>
                            <w:sz w:val="18"/>
                            <w:szCs w:val="18"/>
                          </w:rPr>
                        </w:pPr>
                        <w:r w:rsidRPr="0081711F">
                          <w:rPr>
                            <w:rFonts w:ascii="Cambria" w:hAnsi="Cambria"/>
                            <w:sz w:val="18"/>
                            <w:szCs w:val="18"/>
                          </w:rPr>
                          <w:t xml:space="preserve">Strona </w:t>
                        </w:r>
                        <w:r w:rsidRPr="0081711F">
                          <w:rPr>
                            <w:rFonts w:ascii="Cambria" w:hAnsi="Cambria"/>
                            <w:b/>
                            <w:bCs/>
                            <w:sz w:val="18"/>
                            <w:szCs w:val="18"/>
                          </w:rPr>
                          <w:fldChar w:fldCharType="begin"/>
                        </w:r>
                        <w:r w:rsidRPr="0081711F">
                          <w:rPr>
                            <w:rFonts w:ascii="Cambria" w:hAnsi="Cambria"/>
                            <w:b/>
                            <w:bCs/>
                            <w:sz w:val="18"/>
                            <w:szCs w:val="18"/>
                          </w:rPr>
                          <w:instrText>PAGE</w:instrText>
                        </w:r>
                        <w:r w:rsidRPr="0081711F">
                          <w:rPr>
                            <w:rFonts w:ascii="Cambria" w:hAnsi="Cambria"/>
                            <w:b/>
                            <w:bCs/>
                            <w:sz w:val="18"/>
                            <w:szCs w:val="18"/>
                          </w:rPr>
                          <w:fldChar w:fldCharType="separate"/>
                        </w:r>
                        <w:r w:rsidRPr="0081711F">
                          <w:rPr>
                            <w:rFonts w:ascii="Cambria" w:hAnsi="Cambria"/>
                            <w:b/>
                            <w:bCs/>
                            <w:sz w:val="18"/>
                            <w:szCs w:val="18"/>
                          </w:rPr>
                          <w:t>1</w:t>
                        </w:r>
                        <w:r w:rsidRPr="0081711F">
                          <w:rPr>
                            <w:rFonts w:ascii="Cambria" w:hAnsi="Cambria"/>
                            <w:b/>
                            <w:bCs/>
                            <w:sz w:val="18"/>
                            <w:szCs w:val="18"/>
                          </w:rPr>
                          <w:fldChar w:fldCharType="end"/>
                        </w:r>
                        <w:r w:rsidRPr="0081711F">
                          <w:rPr>
                            <w:rFonts w:ascii="Cambria" w:hAnsi="Cambria"/>
                            <w:sz w:val="18"/>
                            <w:szCs w:val="18"/>
                          </w:rPr>
                          <w:t xml:space="preserve"> z </w:t>
                        </w:r>
                        <w:r w:rsidRPr="0081711F">
                          <w:rPr>
                            <w:rFonts w:ascii="Cambria" w:hAnsi="Cambria"/>
                            <w:b/>
                            <w:bCs/>
                            <w:sz w:val="18"/>
                            <w:szCs w:val="18"/>
                          </w:rPr>
                          <w:fldChar w:fldCharType="begin"/>
                        </w:r>
                        <w:r w:rsidRPr="0081711F">
                          <w:rPr>
                            <w:rFonts w:ascii="Cambria" w:hAnsi="Cambria"/>
                            <w:b/>
                            <w:bCs/>
                            <w:sz w:val="18"/>
                            <w:szCs w:val="18"/>
                          </w:rPr>
                          <w:instrText>NUMPAGES</w:instrText>
                        </w:r>
                        <w:r w:rsidRPr="0081711F">
                          <w:rPr>
                            <w:rFonts w:ascii="Cambria" w:hAnsi="Cambria"/>
                            <w:b/>
                            <w:bCs/>
                            <w:sz w:val="18"/>
                            <w:szCs w:val="18"/>
                          </w:rPr>
                          <w:fldChar w:fldCharType="separate"/>
                        </w:r>
                        <w:r w:rsidRPr="0081711F">
                          <w:rPr>
                            <w:rFonts w:ascii="Cambria" w:hAnsi="Cambria"/>
                            <w:b/>
                            <w:bCs/>
                            <w:sz w:val="18"/>
                            <w:szCs w:val="18"/>
                          </w:rPr>
                          <w:t>2</w:t>
                        </w:r>
                        <w:r w:rsidRPr="0081711F">
                          <w:rPr>
                            <w:rFonts w:ascii="Cambria" w:hAnsi="Cambria"/>
                            <w:b/>
                            <w:bCs/>
                            <w:sz w:val="18"/>
                            <w:szCs w:val="18"/>
                          </w:rPr>
                          <w:fldChar w:fldCharType="end"/>
                        </w:r>
                      </w:p>
                    </w:sdtContent>
                  </w:sdt>
                  <w:p w14:paraId="6B633793" w14:textId="4DC6BA66" w:rsidR="0081711F" w:rsidRPr="0081711F" w:rsidRDefault="0081711F">
                    <w:pPr>
                      <w:pStyle w:val="Stopka"/>
                      <w:rPr>
                        <w:rFonts w:ascii="Cambria" w:eastAsiaTheme="majorEastAsia" w:hAnsi="Cambria" w:cstheme="majorBidi"/>
                        <w:sz w:val="44"/>
                        <w:szCs w:val="44"/>
                      </w:rPr>
                    </w:pPr>
                  </w:p>
                </w:txbxContent>
              </v:textbox>
              <w10:wrap anchorx="margin" anchory="margin"/>
            </v:rect>
          </w:pict>
        </mc:Fallback>
      </mc:AlternateContent>
    </w:r>
    <w:r w:rsidR="002B372E" w:rsidRPr="002B372E">
      <w:rPr>
        <w:rFonts w:ascii="Cambria" w:eastAsia="Calibri" w:hAnsi="Cambria" w:cs="Calibri"/>
        <w:b/>
        <w:sz w:val="18"/>
        <w:szCs w:val="18"/>
        <w:lang w:eastAsia="zh-CN"/>
      </w:rPr>
      <w:t>„</w:t>
    </w:r>
    <w:r w:rsidR="002B372E" w:rsidRPr="002B372E">
      <w:rPr>
        <w:rFonts w:ascii="Cambria" w:hAnsi="Cambria" w:cs="Calibri"/>
        <w:b/>
        <w:sz w:val="18"/>
        <w:szCs w:val="18"/>
        <w:lang w:eastAsia="zh-CN"/>
      </w:rPr>
      <w:t>Program Ograniczenia Niskiej Emisji na terenie miasta Imielin na lata 2021-2023 - rok 2022”</w:t>
    </w:r>
  </w:p>
  <w:p w14:paraId="7ECCDD1E" w14:textId="77777777" w:rsidR="002B372E" w:rsidRDefault="002B37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9E143" w14:textId="77777777" w:rsidR="00E02F3E" w:rsidRDefault="00E02F3E" w:rsidP="002B372E">
      <w:r>
        <w:separator/>
      </w:r>
    </w:p>
  </w:footnote>
  <w:footnote w:type="continuationSeparator" w:id="0">
    <w:p w14:paraId="46E7C254" w14:textId="77777777" w:rsidR="00E02F3E" w:rsidRDefault="00E02F3E" w:rsidP="002B3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567AA" w14:textId="03A61AE4" w:rsidR="0081711F" w:rsidRDefault="0081711F" w:rsidP="0081711F">
    <w:pPr>
      <w:pStyle w:val="Nagwek"/>
      <w:jc w:val="righ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4EE2"/>
    <w:multiLevelType w:val="multilevel"/>
    <w:tmpl w:val="0A42C9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9193642"/>
    <w:multiLevelType w:val="multilevel"/>
    <w:tmpl w:val="8C4012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79B3E17"/>
    <w:multiLevelType w:val="multilevel"/>
    <w:tmpl w:val="8E9C8552"/>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58151AE"/>
    <w:multiLevelType w:val="multilevel"/>
    <w:tmpl w:val="999EC40E"/>
    <w:lvl w:ilvl="0">
      <w:start w:val="1"/>
      <w:numFmt w:val="bullet"/>
      <w:lvlText w:val=""/>
      <w:lvlJc w:val="left"/>
      <w:pPr>
        <w:ind w:left="144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57D267D1"/>
    <w:multiLevelType w:val="multilevel"/>
    <w:tmpl w:val="FC0E30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5F5511B5"/>
    <w:multiLevelType w:val="multilevel"/>
    <w:tmpl w:val="242E47FA"/>
    <w:lvl w:ilvl="0">
      <w:start w:val="1"/>
      <w:numFmt w:val="bullet"/>
      <w:lvlText w:val=""/>
      <w:lvlJc w:val="left"/>
      <w:pPr>
        <w:ind w:left="1440" w:hanging="1083"/>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46346106">
    <w:abstractNumId w:val="3"/>
  </w:num>
  <w:num w:numId="2" w16cid:durableId="2009091908">
    <w:abstractNumId w:val="2"/>
  </w:num>
  <w:num w:numId="3" w16cid:durableId="358627473">
    <w:abstractNumId w:val="0"/>
  </w:num>
  <w:num w:numId="4" w16cid:durableId="657852307">
    <w:abstractNumId w:val="5"/>
  </w:num>
  <w:num w:numId="5" w16cid:durableId="972564263">
    <w:abstractNumId w:val="1"/>
  </w:num>
  <w:num w:numId="6" w16cid:durableId="16673217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411"/>
    <w:rsid w:val="002B372E"/>
    <w:rsid w:val="0081711F"/>
    <w:rsid w:val="009772DE"/>
    <w:rsid w:val="009A75B6"/>
    <w:rsid w:val="00B52411"/>
    <w:rsid w:val="00E02F3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5B2DE"/>
  <w15:docId w15:val="{0C4B145C-74B2-4391-837B-5BCD2E831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spacing w:line="360" w:lineRule="auto"/>
      <w:jc w:val="center"/>
      <w:outlineLvl w:val="0"/>
    </w:pPr>
    <w:rPr>
      <w:b/>
      <w:sz w:val="32"/>
    </w:rPr>
  </w:style>
  <w:style w:type="paragraph" w:styleId="Nagwek2">
    <w:name w:val="heading 2"/>
    <w:basedOn w:val="Normalny"/>
    <w:next w:val="Normalny"/>
    <w:qFormat/>
    <w:pPr>
      <w:keepNext/>
      <w:spacing w:line="360" w:lineRule="auto"/>
      <w:outlineLvl w:val="1"/>
    </w:pPr>
    <w:rPr>
      <w:rFonts w:ascii="Arial" w:hAnsi="Arial"/>
      <w:b/>
    </w:rPr>
  </w:style>
  <w:style w:type="paragraph" w:styleId="Nagwek3">
    <w:name w:val="heading 3"/>
    <w:basedOn w:val="Normalny"/>
    <w:next w:val="Normalny"/>
    <w:qFormat/>
    <w:pPr>
      <w:keepNext/>
      <w:spacing w:line="360" w:lineRule="auto"/>
      <w:outlineLvl w:val="2"/>
    </w:pPr>
    <w:rPr>
      <w:rFonts w:ascii="Arial" w:hAnsi="Arial"/>
      <w:b/>
      <w:i/>
    </w:rPr>
  </w:style>
  <w:style w:type="paragraph" w:styleId="Nagwek4">
    <w:name w:val="heading 4"/>
    <w:basedOn w:val="Normalny"/>
    <w:next w:val="Normalny"/>
    <w:qFormat/>
    <w:pPr>
      <w:keepNext/>
      <w:spacing w:line="360" w:lineRule="auto"/>
      <w:outlineLvl w:val="3"/>
    </w:pPr>
    <w:rPr>
      <w:rFonts w:ascii="Arial" w:hAnsi="Arial"/>
      <w:i/>
    </w:rPr>
  </w:style>
  <w:style w:type="paragraph" w:styleId="Nagwek5">
    <w:name w:val="heading 5"/>
    <w:basedOn w:val="Normalny"/>
    <w:next w:val="Normalny"/>
    <w:qFormat/>
    <w:pPr>
      <w:keepNext/>
      <w:spacing w:line="360" w:lineRule="auto"/>
      <w:jc w:val="both"/>
      <w:outlineLvl w:val="4"/>
    </w:pPr>
    <w:rPr>
      <w:sz w:val="24"/>
    </w:rPr>
  </w:style>
  <w:style w:type="paragraph" w:styleId="Nagwek6">
    <w:name w:val="heading 6"/>
    <w:basedOn w:val="Normalny"/>
    <w:next w:val="Normalny"/>
    <w:qFormat/>
    <w:pPr>
      <w:keepNext/>
      <w:jc w:val="center"/>
      <w:outlineLvl w:val="5"/>
    </w:pPr>
    <w:rPr>
      <w:b/>
      <w:sz w:val="28"/>
    </w:rPr>
  </w:style>
  <w:style w:type="paragraph" w:styleId="Nagwek7">
    <w:name w:val="heading 7"/>
    <w:basedOn w:val="Normalny"/>
    <w:next w:val="Normalny"/>
    <w:qFormat/>
    <w:pPr>
      <w:keepNext/>
      <w:jc w:val="center"/>
      <w:outlineLvl w:val="6"/>
    </w:pPr>
    <w:rPr>
      <w:b/>
      <w:sz w:val="26"/>
    </w:rPr>
  </w:style>
  <w:style w:type="paragraph" w:styleId="Nagwek8">
    <w:name w:val="heading 8"/>
    <w:basedOn w:val="Normalny"/>
    <w:next w:val="Normalny"/>
    <w:qFormat/>
    <w:pPr>
      <w:keepNext/>
      <w:jc w:val="center"/>
      <w:outlineLvl w:val="7"/>
    </w:pPr>
    <w:rPr>
      <w:i/>
      <w:sz w:val="24"/>
    </w:rPr>
  </w:style>
  <w:style w:type="paragraph" w:styleId="Nagwek9">
    <w:name w:val="heading 9"/>
    <w:basedOn w:val="Normalny"/>
    <w:next w:val="Normalny"/>
    <w:qFormat/>
    <w:pPr>
      <w:keepNext/>
      <w:jc w:val="center"/>
      <w:outlineLvl w:val="8"/>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link w:val="NagwekZnak"/>
    <w:uiPriority w:val="99"/>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line="360" w:lineRule="auto"/>
      <w:jc w:val="both"/>
    </w:pPr>
    <w:rPr>
      <w:sz w:val="24"/>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ekstpodstawowywcity">
    <w:name w:val="Body Text Indent"/>
    <w:basedOn w:val="Normalny"/>
    <w:pPr>
      <w:spacing w:line="360" w:lineRule="auto"/>
      <w:ind w:left="1701" w:hanging="1701"/>
    </w:pPr>
    <w:rPr>
      <w:b/>
      <w:sz w:val="24"/>
    </w:rPr>
  </w:style>
  <w:style w:type="paragraph" w:styleId="Tekstpodstawowy2">
    <w:name w:val="Body Text 2"/>
    <w:basedOn w:val="Normalny"/>
    <w:qFormat/>
    <w:pPr>
      <w:jc w:val="both"/>
    </w:pPr>
  </w:style>
  <w:style w:type="paragraph" w:styleId="Tekstpodstawowywcity2">
    <w:name w:val="Body Text Indent 2"/>
    <w:basedOn w:val="Normalny"/>
    <w:qFormat/>
    <w:pPr>
      <w:spacing w:line="360" w:lineRule="auto"/>
      <w:ind w:firstLine="708"/>
      <w:jc w:val="both"/>
    </w:pPr>
  </w:style>
  <w:style w:type="paragraph" w:styleId="Tytu">
    <w:name w:val="Title"/>
    <w:basedOn w:val="Normalny"/>
    <w:qFormat/>
    <w:pPr>
      <w:spacing w:line="480" w:lineRule="auto"/>
      <w:jc w:val="center"/>
    </w:pPr>
    <w:rPr>
      <w:sz w:val="24"/>
    </w:rPr>
  </w:style>
  <w:style w:type="paragraph" w:styleId="Tekstpodstawowy3">
    <w:name w:val="Body Text 3"/>
    <w:basedOn w:val="Normalny"/>
    <w:qFormat/>
    <w:pPr>
      <w:spacing w:line="360" w:lineRule="auto"/>
      <w:jc w:val="both"/>
    </w:pPr>
    <w:rPr>
      <w:sz w:val="26"/>
    </w:rPr>
  </w:style>
  <w:style w:type="paragraph" w:styleId="Tekstpodstawowywcity3">
    <w:name w:val="Body Text Indent 3"/>
    <w:basedOn w:val="Normalny"/>
    <w:qFormat/>
    <w:pPr>
      <w:spacing w:line="360" w:lineRule="auto"/>
      <w:ind w:firstLine="708"/>
      <w:jc w:val="both"/>
    </w:pPr>
    <w:rPr>
      <w:sz w:val="26"/>
    </w:rPr>
  </w:style>
  <w:style w:type="paragraph" w:styleId="Tekstdymka">
    <w:name w:val="Balloon Text"/>
    <w:basedOn w:val="Normalny"/>
    <w:semiHidden/>
    <w:qFormat/>
    <w:rsid w:val="00AD46F0"/>
    <w:rPr>
      <w:rFonts w:ascii="Tahoma" w:hAnsi="Tahoma" w:cs="Tahoma"/>
      <w:sz w:val="16"/>
      <w:szCs w:val="16"/>
    </w:rPr>
  </w:style>
  <w:style w:type="paragraph" w:styleId="Akapitzlist">
    <w:name w:val="List Paragraph"/>
    <w:basedOn w:val="Normalny"/>
    <w:uiPriority w:val="34"/>
    <w:qFormat/>
    <w:rsid w:val="002F08B5"/>
    <w:pPr>
      <w:ind w:left="720"/>
      <w:contextualSpacing/>
    </w:pPr>
  </w:style>
  <w:style w:type="paragraph" w:styleId="Stopka">
    <w:name w:val="footer"/>
    <w:basedOn w:val="Normalny"/>
    <w:link w:val="StopkaZnak"/>
    <w:uiPriority w:val="99"/>
    <w:unhideWhenUsed/>
    <w:rsid w:val="002B372E"/>
    <w:pPr>
      <w:tabs>
        <w:tab w:val="center" w:pos="4536"/>
        <w:tab w:val="right" w:pos="9072"/>
      </w:tabs>
    </w:pPr>
  </w:style>
  <w:style w:type="character" w:customStyle="1" w:styleId="StopkaZnak">
    <w:name w:val="Stopka Znak"/>
    <w:basedOn w:val="Domylnaczcionkaakapitu"/>
    <w:link w:val="Stopka"/>
    <w:uiPriority w:val="99"/>
    <w:rsid w:val="002B372E"/>
  </w:style>
  <w:style w:type="character" w:customStyle="1" w:styleId="NagwekZnak">
    <w:name w:val="Nagłówek Znak"/>
    <w:basedOn w:val="Domylnaczcionkaakapitu"/>
    <w:link w:val="Nagwek"/>
    <w:uiPriority w:val="99"/>
    <w:rsid w:val="0081711F"/>
    <w:rPr>
      <w:rFonts w:ascii="Liberation Sans" w:eastAsia="Microsoft YaHei" w:hAnsi="Liberation Sans"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3231</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PONE 2021</vt:lpstr>
    </vt:vector>
  </TitlesOfParts>
  <Company>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PONE 2021</dc:title>
  <dc:subject/>
  <dc:creator>Autor;Łukasz Utrata</dc:creator>
  <dc:description/>
  <cp:lastModifiedBy>GPK</cp:lastModifiedBy>
  <cp:revision>2</cp:revision>
  <cp:lastPrinted>2022-05-10T10:07:00Z</cp:lastPrinted>
  <dcterms:created xsi:type="dcterms:W3CDTF">2022-05-10T10:08:00Z</dcterms:created>
  <dcterms:modified xsi:type="dcterms:W3CDTF">2022-05-10T10:08:00Z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